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6" w:type="dxa"/>
        <w:tblInd w:w="108" w:type="dxa"/>
        <w:tblLayout w:type="fixed"/>
        <w:tblLook w:val="01E0" w:firstRow="1" w:lastRow="1" w:firstColumn="1" w:lastColumn="1" w:noHBand="0" w:noVBand="0"/>
      </w:tblPr>
      <w:tblGrid>
        <w:gridCol w:w="3780"/>
        <w:gridCol w:w="6556"/>
      </w:tblGrid>
      <w:tr w:rsidR="006B791C" w:rsidRPr="002E5A02" w:rsidTr="00D32601">
        <w:trPr>
          <w:trHeight w:val="1427"/>
        </w:trPr>
        <w:tc>
          <w:tcPr>
            <w:tcW w:w="3780" w:type="dxa"/>
          </w:tcPr>
          <w:p w:rsidR="006B791C" w:rsidRPr="00C9010A" w:rsidRDefault="002E5A02" w:rsidP="008750F8">
            <w:pPr>
              <w:tabs>
                <w:tab w:val="left" w:pos="360"/>
                <w:tab w:val="left" w:pos="9180"/>
              </w:tabs>
              <w:contextualSpacing/>
              <w:rPr>
                <w:sz w:val="20"/>
                <w:szCs w:val="20"/>
                <w:lang w:val="uk-UA"/>
              </w:rPr>
            </w:pPr>
            <w:bookmarkStart w:id="0" w:name="_Hlk108171366"/>
            <w:r>
              <w:rPr>
                <w:noProof/>
                <w:sz w:val="20"/>
                <w:szCs w:val="2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STD" style="width:94.5pt;height:60pt;visibility:visible">
                  <v:imagedata r:id="rId5" o:title=""/>
                </v:shape>
              </w:pict>
            </w:r>
          </w:p>
          <w:p w:rsidR="006B791C" w:rsidRPr="00C9010A" w:rsidRDefault="006B791C" w:rsidP="008750F8">
            <w:pPr>
              <w:tabs>
                <w:tab w:val="left" w:pos="360"/>
                <w:tab w:val="left" w:pos="9180"/>
              </w:tabs>
              <w:contextualSpacing/>
              <w:rPr>
                <w:color w:val="FF9900"/>
                <w:sz w:val="20"/>
                <w:szCs w:val="20"/>
                <w:lang w:val="uk-UA"/>
              </w:rPr>
            </w:pPr>
          </w:p>
        </w:tc>
        <w:tc>
          <w:tcPr>
            <w:tcW w:w="6556" w:type="dxa"/>
          </w:tcPr>
          <w:p w:rsidR="006B791C" w:rsidRPr="00C9010A" w:rsidRDefault="006B791C" w:rsidP="00FE11E4">
            <w:pPr>
              <w:tabs>
                <w:tab w:val="left" w:pos="360"/>
                <w:tab w:val="left" w:pos="9180"/>
              </w:tabs>
              <w:contextualSpacing/>
              <w:jc w:val="right"/>
              <w:rPr>
                <w:b/>
                <w:color w:val="FF6600"/>
                <w:sz w:val="20"/>
                <w:szCs w:val="20"/>
                <w:lang w:val="uk-UA"/>
              </w:rPr>
            </w:pPr>
            <w:r w:rsidRPr="00C9010A">
              <w:rPr>
                <w:b/>
                <w:color w:val="FF6600"/>
                <w:sz w:val="20"/>
                <w:szCs w:val="20"/>
                <w:lang w:val="uk-UA"/>
              </w:rPr>
              <w:t xml:space="preserve">ТОВ «Стандарти Технології </w:t>
            </w:r>
            <w:proofErr w:type="spellStart"/>
            <w:r w:rsidRPr="00C9010A">
              <w:rPr>
                <w:b/>
                <w:color w:val="FF6600"/>
                <w:sz w:val="20"/>
                <w:szCs w:val="20"/>
                <w:lang w:val="uk-UA"/>
              </w:rPr>
              <w:t>Развиток</w:t>
            </w:r>
            <w:proofErr w:type="spellEnd"/>
            <w:r w:rsidRPr="00C9010A">
              <w:rPr>
                <w:b/>
                <w:color w:val="FF6600"/>
                <w:sz w:val="20"/>
                <w:szCs w:val="20"/>
                <w:lang w:val="uk-UA"/>
              </w:rPr>
              <w:t xml:space="preserve">» </w:t>
            </w:r>
          </w:p>
          <w:p w:rsidR="006B791C" w:rsidRPr="00C9010A" w:rsidRDefault="006B791C" w:rsidP="00FE11E4">
            <w:pPr>
              <w:tabs>
                <w:tab w:val="left" w:pos="360"/>
                <w:tab w:val="left" w:pos="9180"/>
              </w:tabs>
              <w:contextualSpacing/>
              <w:jc w:val="right"/>
              <w:rPr>
                <w:sz w:val="20"/>
                <w:szCs w:val="20"/>
                <w:lang w:val="uk-UA"/>
              </w:rPr>
            </w:pPr>
            <w:r w:rsidRPr="00C9010A">
              <w:rPr>
                <w:sz w:val="20"/>
                <w:szCs w:val="20"/>
                <w:lang w:val="uk-UA"/>
              </w:rPr>
              <w:t>02095 м. Київ, вул. Княжий Затон, 21, оф. 13</w:t>
            </w:r>
          </w:p>
          <w:p w:rsidR="006B791C" w:rsidRPr="00C9010A" w:rsidRDefault="006B791C" w:rsidP="00FE11E4">
            <w:pPr>
              <w:tabs>
                <w:tab w:val="left" w:pos="360"/>
                <w:tab w:val="left" w:pos="9180"/>
              </w:tabs>
              <w:contextualSpacing/>
              <w:jc w:val="right"/>
              <w:rPr>
                <w:sz w:val="20"/>
                <w:szCs w:val="20"/>
                <w:lang w:val="uk-UA"/>
              </w:rPr>
            </w:pPr>
            <w:proofErr w:type="spellStart"/>
            <w:r w:rsidRPr="00C9010A">
              <w:rPr>
                <w:sz w:val="20"/>
                <w:szCs w:val="20"/>
                <w:lang w:val="uk-UA"/>
              </w:rPr>
              <w:t>Тел</w:t>
            </w:r>
            <w:proofErr w:type="spellEnd"/>
            <w:r w:rsidRPr="00C9010A">
              <w:rPr>
                <w:sz w:val="20"/>
                <w:szCs w:val="20"/>
                <w:lang w:val="uk-UA"/>
              </w:rPr>
              <w:t>. +38 050 496 06 10</w:t>
            </w:r>
          </w:p>
          <w:p w:rsidR="006B791C" w:rsidRPr="00C9010A" w:rsidRDefault="006B791C" w:rsidP="00FE11E4">
            <w:pPr>
              <w:tabs>
                <w:tab w:val="left" w:pos="360"/>
                <w:tab w:val="left" w:pos="9180"/>
              </w:tabs>
              <w:contextualSpacing/>
              <w:jc w:val="right"/>
              <w:rPr>
                <w:sz w:val="20"/>
                <w:szCs w:val="20"/>
                <w:lang w:val="uk-UA"/>
              </w:rPr>
            </w:pPr>
            <w:r w:rsidRPr="00C9010A">
              <w:rPr>
                <w:sz w:val="20"/>
                <w:szCs w:val="20"/>
                <w:lang w:val="uk-UA"/>
              </w:rPr>
              <w:t xml:space="preserve">            </w:t>
            </w:r>
            <w:hyperlink r:id="rId6" w:history="1">
              <w:r w:rsidRPr="00C9010A">
                <w:rPr>
                  <w:rStyle w:val="a4"/>
                  <w:sz w:val="20"/>
                  <w:szCs w:val="20"/>
                  <w:lang w:val="uk-UA"/>
                </w:rPr>
                <w:t>www.sttd.com.ua</w:t>
              </w:r>
            </w:hyperlink>
          </w:p>
          <w:p w:rsidR="006B791C" w:rsidRPr="00C9010A" w:rsidRDefault="006B791C" w:rsidP="00FE11E4">
            <w:pPr>
              <w:tabs>
                <w:tab w:val="left" w:pos="360"/>
                <w:tab w:val="left" w:pos="9180"/>
              </w:tabs>
              <w:contextualSpacing/>
              <w:jc w:val="right"/>
              <w:rPr>
                <w:sz w:val="20"/>
                <w:szCs w:val="20"/>
                <w:lang w:val="uk-UA"/>
              </w:rPr>
            </w:pPr>
            <w:r w:rsidRPr="00C9010A">
              <w:rPr>
                <w:sz w:val="20"/>
                <w:szCs w:val="20"/>
                <w:lang w:val="uk-UA"/>
              </w:rPr>
              <w:t>e-</w:t>
            </w:r>
            <w:proofErr w:type="spellStart"/>
            <w:r w:rsidRPr="00C9010A">
              <w:rPr>
                <w:sz w:val="20"/>
                <w:szCs w:val="20"/>
                <w:lang w:val="uk-UA"/>
              </w:rPr>
              <w:t>mail</w:t>
            </w:r>
            <w:proofErr w:type="spellEnd"/>
            <w:r w:rsidRPr="00C9010A">
              <w:rPr>
                <w:sz w:val="20"/>
                <w:szCs w:val="20"/>
                <w:lang w:val="uk-UA"/>
              </w:rPr>
              <w:t xml:space="preserve">: </w:t>
            </w:r>
            <w:hyperlink r:id="rId7" w:history="1">
              <w:r w:rsidRPr="00C9010A">
                <w:rPr>
                  <w:rStyle w:val="a4"/>
                  <w:sz w:val="20"/>
                  <w:szCs w:val="20"/>
                  <w:lang w:val="uk-UA"/>
                </w:rPr>
                <w:t>info@sttd.com.ua</w:t>
              </w:r>
            </w:hyperlink>
          </w:p>
        </w:tc>
      </w:tr>
      <w:tr w:rsidR="006B791C" w:rsidRPr="002E5A02" w:rsidTr="003B7AC6">
        <w:trPr>
          <w:trHeight w:val="1268"/>
        </w:trPr>
        <w:tc>
          <w:tcPr>
            <w:tcW w:w="3780" w:type="dxa"/>
          </w:tcPr>
          <w:p w:rsidR="006B791C" w:rsidRPr="00C9010A" w:rsidRDefault="002E5A02" w:rsidP="008750F8">
            <w:pPr>
              <w:tabs>
                <w:tab w:val="left" w:pos="360"/>
                <w:tab w:val="left" w:pos="9180"/>
              </w:tabs>
              <w:contextualSpacing/>
              <w:rPr>
                <w:noProof/>
                <w:sz w:val="20"/>
                <w:szCs w:val="20"/>
                <w:lang w:val="uk-UA"/>
              </w:rPr>
            </w:pPr>
            <w:r>
              <w:rPr>
                <w:noProof/>
              </w:rPr>
              <w:pict>
                <v:shape id="Рисунок 1" o:spid="_x0000_s1026" type="#_x0000_t75" style="position:absolute;margin-left:-1in;margin-top:-.3pt;width:81pt;height:60.45pt;z-index:-251658752;visibility:visible;mso-position-horizontal-relative:text;mso-position-vertical-relative:text" wrapcoords="-200 0 -200 21333 21600 21333 21600 0 -200 0">
                  <v:imagedata r:id="rId8" o:title="" croptop="10358f" cropbottom="16794f" cropleft="6832f" cropright="7870f"/>
                  <w10:wrap type="tight"/>
                </v:shape>
              </w:pict>
            </w:r>
          </w:p>
        </w:tc>
        <w:tc>
          <w:tcPr>
            <w:tcW w:w="6556" w:type="dxa"/>
          </w:tcPr>
          <w:p w:rsidR="006B791C" w:rsidRPr="00C9010A" w:rsidRDefault="006B791C" w:rsidP="003B7AC6">
            <w:pPr>
              <w:tabs>
                <w:tab w:val="left" w:pos="9180"/>
              </w:tabs>
              <w:jc w:val="right"/>
              <w:rPr>
                <w:rFonts w:ascii="Calibri" w:hAnsi="Calibri" w:cs="Calibri"/>
                <w:b/>
                <w:color w:val="005696"/>
                <w:sz w:val="20"/>
                <w:szCs w:val="20"/>
                <w:lang w:val="uk-UA"/>
              </w:rPr>
            </w:pPr>
            <w:r w:rsidRPr="00C9010A">
              <w:rPr>
                <w:rFonts w:ascii="Calibri" w:hAnsi="Calibri" w:cs="Calibri"/>
                <w:b/>
                <w:color w:val="005696"/>
                <w:sz w:val="20"/>
                <w:szCs w:val="20"/>
                <w:lang w:val="uk-UA"/>
              </w:rPr>
              <w:t xml:space="preserve">ТОВ «Лабораторія якості»         </w:t>
            </w:r>
          </w:p>
          <w:p w:rsidR="006B791C" w:rsidRPr="00C9010A" w:rsidRDefault="006B791C" w:rsidP="003B7AC6">
            <w:pPr>
              <w:tabs>
                <w:tab w:val="left" w:pos="9180"/>
              </w:tabs>
              <w:jc w:val="right"/>
              <w:rPr>
                <w:rFonts w:ascii="Calibri" w:hAnsi="Calibri" w:cs="Calibri"/>
                <w:sz w:val="20"/>
                <w:szCs w:val="20"/>
                <w:lang w:val="uk-UA"/>
              </w:rPr>
            </w:pPr>
            <w:r w:rsidRPr="00C9010A">
              <w:rPr>
                <w:rFonts w:ascii="Calibri" w:hAnsi="Calibri" w:cs="Calibri"/>
                <w:sz w:val="20"/>
                <w:szCs w:val="20"/>
                <w:lang w:val="uk-UA"/>
              </w:rPr>
              <w:t>www.ql.org.ua</w:t>
            </w:r>
          </w:p>
          <w:p w:rsidR="006B791C" w:rsidRPr="00C9010A" w:rsidRDefault="006B791C" w:rsidP="003B7AC6">
            <w:pPr>
              <w:tabs>
                <w:tab w:val="left" w:pos="9180"/>
              </w:tabs>
              <w:jc w:val="right"/>
              <w:rPr>
                <w:rFonts w:ascii="Calibri" w:hAnsi="Calibri" w:cs="Calibri"/>
                <w:sz w:val="20"/>
                <w:szCs w:val="20"/>
                <w:lang w:val="uk-UA"/>
              </w:rPr>
            </w:pPr>
            <w:r w:rsidRPr="00C9010A">
              <w:rPr>
                <w:rFonts w:ascii="Calibri" w:hAnsi="Calibri" w:cs="Calibri"/>
                <w:sz w:val="20"/>
                <w:szCs w:val="20"/>
                <w:lang w:val="uk-UA"/>
              </w:rPr>
              <w:t>e-</w:t>
            </w:r>
            <w:proofErr w:type="spellStart"/>
            <w:r w:rsidRPr="00C9010A">
              <w:rPr>
                <w:rFonts w:ascii="Calibri" w:hAnsi="Calibri" w:cs="Calibri"/>
                <w:sz w:val="20"/>
                <w:szCs w:val="20"/>
                <w:lang w:val="uk-UA"/>
              </w:rPr>
              <w:t>mail</w:t>
            </w:r>
            <w:proofErr w:type="spellEnd"/>
            <w:r w:rsidRPr="00C9010A">
              <w:rPr>
                <w:rFonts w:ascii="Calibri" w:hAnsi="Calibri" w:cs="Calibri"/>
                <w:sz w:val="20"/>
                <w:szCs w:val="20"/>
                <w:lang w:val="uk-UA"/>
              </w:rPr>
              <w:t>: info@ql.org.ua</w:t>
            </w:r>
          </w:p>
          <w:p w:rsidR="006B791C" w:rsidRPr="00C9010A" w:rsidRDefault="006B791C" w:rsidP="008750F8">
            <w:pPr>
              <w:tabs>
                <w:tab w:val="left" w:pos="360"/>
                <w:tab w:val="left" w:pos="9180"/>
              </w:tabs>
              <w:contextualSpacing/>
              <w:rPr>
                <w:sz w:val="20"/>
                <w:szCs w:val="20"/>
                <w:lang w:val="uk-UA"/>
              </w:rPr>
            </w:pPr>
          </w:p>
        </w:tc>
      </w:tr>
    </w:tbl>
    <w:bookmarkEnd w:id="0"/>
    <w:p w:rsidR="006B791C" w:rsidRPr="00C9010A" w:rsidRDefault="006B791C" w:rsidP="00E21C0D">
      <w:pPr>
        <w:tabs>
          <w:tab w:val="left" w:pos="360"/>
        </w:tabs>
        <w:contextualSpacing/>
        <w:jc w:val="center"/>
        <w:rPr>
          <w:b/>
          <w:sz w:val="20"/>
          <w:szCs w:val="20"/>
          <w:u w:val="single"/>
          <w:lang w:val="uk-UA"/>
        </w:rPr>
      </w:pPr>
      <w:r w:rsidRPr="00C9010A">
        <w:rPr>
          <w:b/>
          <w:sz w:val="20"/>
          <w:szCs w:val="20"/>
          <w:u w:val="single"/>
          <w:lang w:val="uk-UA"/>
        </w:rPr>
        <w:t>ПЛАН заходів на ВЕРЕСЕНЬ 2022 р.</w:t>
      </w:r>
    </w:p>
    <w:p w:rsidR="006B791C" w:rsidRPr="00C9010A" w:rsidRDefault="006B791C" w:rsidP="00894862">
      <w:pPr>
        <w:jc w:val="both"/>
        <w:rPr>
          <w:sz w:val="20"/>
          <w:szCs w:val="20"/>
          <w:lang w:val="uk-UA"/>
        </w:rPr>
      </w:pPr>
    </w:p>
    <w:p w:rsidR="006B791C" w:rsidRPr="00C9010A" w:rsidRDefault="006B791C" w:rsidP="00622545">
      <w:pPr>
        <w:rPr>
          <w:sz w:val="20"/>
          <w:szCs w:val="20"/>
          <w:lang w:val="uk-UA"/>
        </w:rPr>
      </w:pPr>
      <w:r w:rsidRPr="00C9010A">
        <w:rPr>
          <w:sz w:val="20"/>
          <w:szCs w:val="20"/>
          <w:lang w:val="uk-UA"/>
        </w:rPr>
        <w:t xml:space="preserve">7-9 вересня 2022 р. – онлайн-практикум </w:t>
      </w:r>
      <w:r w:rsidRPr="00C9010A">
        <w:rPr>
          <w:color w:val="005696"/>
          <w:sz w:val="20"/>
          <w:szCs w:val="20"/>
          <w:lang w:val="uk-UA"/>
        </w:rPr>
        <w:t>«Оцінювання невизначеності виміру від А до Я»</w:t>
      </w:r>
      <w:r w:rsidRPr="00A702D0">
        <w:rPr>
          <w:sz w:val="20"/>
          <w:szCs w:val="20"/>
          <w:lang w:val="uk-UA"/>
        </w:rPr>
        <w:t>,</w:t>
      </w:r>
      <w:r w:rsidRPr="00C9010A">
        <w:rPr>
          <w:color w:val="005696"/>
          <w:sz w:val="20"/>
          <w:szCs w:val="20"/>
          <w:lang w:val="uk-UA"/>
        </w:rPr>
        <w:t xml:space="preserve"> </w:t>
      </w:r>
      <w:r w:rsidRPr="00C9010A">
        <w:rPr>
          <w:sz w:val="20"/>
          <w:szCs w:val="20"/>
          <w:lang w:val="uk-UA"/>
        </w:rPr>
        <w:t>Іщенко Микола</w:t>
      </w:r>
    </w:p>
    <w:p w:rsidR="006B791C" w:rsidRPr="00C9010A" w:rsidRDefault="006B791C" w:rsidP="00622545">
      <w:pPr>
        <w:rPr>
          <w:sz w:val="20"/>
          <w:szCs w:val="20"/>
          <w:lang w:val="uk-UA"/>
        </w:rPr>
      </w:pPr>
      <w:r w:rsidRPr="00C9010A">
        <w:rPr>
          <w:sz w:val="20"/>
          <w:szCs w:val="20"/>
          <w:lang w:val="uk-UA"/>
        </w:rPr>
        <w:t xml:space="preserve">9 вересня 2022 р. – лабораторне заняття </w:t>
      </w:r>
      <w:r w:rsidRPr="00C9010A">
        <w:rPr>
          <w:color w:val="005696"/>
          <w:sz w:val="20"/>
          <w:szCs w:val="20"/>
          <w:lang w:val="uk-UA"/>
        </w:rPr>
        <w:t xml:space="preserve">«Газова хроматографія: від теорії до практики. Від факторів необхідних при виборі колонок газової хроматографії до встановлення колонки і отримання </w:t>
      </w:r>
      <w:proofErr w:type="spellStart"/>
      <w:r w:rsidRPr="00C9010A">
        <w:rPr>
          <w:color w:val="005696"/>
          <w:sz w:val="20"/>
          <w:szCs w:val="20"/>
          <w:lang w:val="uk-UA"/>
        </w:rPr>
        <w:t>хроматограми</w:t>
      </w:r>
      <w:proofErr w:type="spellEnd"/>
      <w:r w:rsidRPr="00C9010A">
        <w:rPr>
          <w:color w:val="005696"/>
          <w:sz w:val="20"/>
          <w:szCs w:val="20"/>
          <w:lang w:val="uk-UA"/>
        </w:rPr>
        <w:t xml:space="preserve">», </w:t>
      </w:r>
      <w:proofErr w:type="spellStart"/>
      <w:r w:rsidRPr="00C9010A">
        <w:rPr>
          <w:sz w:val="20"/>
          <w:szCs w:val="20"/>
          <w:lang w:val="uk-UA"/>
        </w:rPr>
        <w:t>Лєвчик</w:t>
      </w:r>
      <w:proofErr w:type="spellEnd"/>
      <w:r w:rsidRPr="00C9010A">
        <w:rPr>
          <w:sz w:val="20"/>
          <w:szCs w:val="20"/>
          <w:lang w:val="uk-UA"/>
        </w:rPr>
        <w:t xml:space="preserve"> Валентина</w:t>
      </w:r>
    </w:p>
    <w:p w:rsidR="006B791C" w:rsidRPr="00C9010A" w:rsidRDefault="006B791C" w:rsidP="00622545">
      <w:pPr>
        <w:rPr>
          <w:sz w:val="20"/>
          <w:szCs w:val="20"/>
          <w:lang w:val="uk-UA"/>
        </w:rPr>
      </w:pPr>
      <w:r w:rsidRPr="00C9010A">
        <w:rPr>
          <w:sz w:val="20"/>
          <w:szCs w:val="20"/>
          <w:lang w:val="uk-UA"/>
        </w:rPr>
        <w:t xml:space="preserve">20 вересня 2022 р. – онлайн-семінар </w:t>
      </w:r>
      <w:r w:rsidRPr="00C9010A">
        <w:rPr>
          <w:color w:val="005696"/>
          <w:sz w:val="20"/>
          <w:szCs w:val="20"/>
          <w:lang w:val="uk-UA"/>
        </w:rPr>
        <w:t>«Мікроорганізми у фармацевтичній мікробіологічній лабораторії контролю якості: організація музею, використання тест-штамів, правила звернення»</w:t>
      </w:r>
      <w:r w:rsidRPr="00C9010A">
        <w:rPr>
          <w:sz w:val="20"/>
          <w:szCs w:val="20"/>
          <w:lang w:val="uk-UA"/>
        </w:rPr>
        <w:t>,  Дунай Олена</w:t>
      </w:r>
    </w:p>
    <w:p w:rsidR="006B791C" w:rsidRPr="00C9010A" w:rsidRDefault="006B791C" w:rsidP="008023D4">
      <w:pPr>
        <w:jc w:val="both"/>
        <w:rPr>
          <w:sz w:val="20"/>
          <w:szCs w:val="20"/>
          <w:lang w:val="uk-UA"/>
        </w:rPr>
      </w:pPr>
      <w:r w:rsidRPr="00C9010A">
        <w:rPr>
          <w:sz w:val="20"/>
          <w:szCs w:val="20"/>
          <w:lang w:val="uk-UA"/>
        </w:rPr>
        <w:t xml:space="preserve">22 вересня 2022 р. – онлайн-семінар </w:t>
      </w:r>
      <w:r w:rsidRPr="00C9010A">
        <w:rPr>
          <w:color w:val="005696"/>
          <w:sz w:val="20"/>
          <w:szCs w:val="20"/>
          <w:lang w:val="uk-UA"/>
        </w:rPr>
        <w:t>«</w:t>
      </w:r>
      <w:r w:rsidRPr="00C9010A">
        <w:rPr>
          <w:rStyle w:val="gmail-q4iawc"/>
          <w:color w:val="005696"/>
          <w:sz w:val="20"/>
          <w:szCs w:val="20"/>
          <w:lang w:val="uk-UA"/>
        </w:rPr>
        <w:t>Законодавчі вимоги ЕС до пакування та пакувальних матеріалів для харчових продуктів. Вплив пакувальних матеріалів на харчові продукти»</w:t>
      </w:r>
      <w:r w:rsidRPr="00C9010A">
        <w:rPr>
          <w:sz w:val="20"/>
          <w:szCs w:val="20"/>
          <w:lang w:val="uk-UA"/>
        </w:rPr>
        <w:t>, Макаренко Олександр</w:t>
      </w:r>
    </w:p>
    <w:p w:rsidR="006B791C" w:rsidRPr="00C9010A" w:rsidRDefault="006B791C" w:rsidP="008023D4">
      <w:pPr>
        <w:jc w:val="both"/>
        <w:rPr>
          <w:sz w:val="20"/>
          <w:szCs w:val="20"/>
          <w:lang w:val="uk-UA"/>
        </w:rPr>
      </w:pPr>
    </w:p>
    <w:p w:rsidR="006B791C" w:rsidRDefault="006B791C" w:rsidP="00C9010A">
      <w:pPr>
        <w:jc w:val="both"/>
        <w:rPr>
          <w:b/>
          <w:bCs/>
          <w:sz w:val="20"/>
          <w:szCs w:val="20"/>
          <w:u w:val="single"/>
          <w:lang w:val="uk-UA"/>
        </w:rPr>
      </w:pPr>
      <w:r w:rsidRPr="00C9010A">
        <w:rPr>
          <w:b/>
          <w:bCs/>
          <w:sz w:val="20"/>
          <w:szCs w:val="20"/>
          <w:u w:val="single"/>
          <w:lang w:val="uk-UA"/>
        </w:rPr>
        <w:t>ПРОГРАМИ:</w:t>
      </w:r>
    </w:p>
    <w:p w:rsidR="002E5A02" w:rsidRPr="002E5A02" w:rsidRDefault="002E5A02" w:rsidP="00C9010A">
      <w:pPr>
        <w:jc w:val="both"/>
        <w:rPr>
          <w:b/>
          <w:bCs/>
          <w:sz w:val="20"/>
          <w:szCs w:val="20"/>
          <w:u w:val="single"/>
          <w:lang w:val="uk-UA"/>
        </w:rPr>
      </w:pPr>
    </w:p>
    <w:p w:rsidR="006B791C" w:rsidRPr="00C9010A" w:rsidRDefault="006B791C" w:rsidP="008D4C48">
      <w:pPr>
        <w:rPr>
          <w:sz w:val="20"/>
          <w:szCs w:val="20"/>
          <w:lang w:val="uk-UA"/>
        </w:rPr>
      </w:pPr>
      <w:r w:rsidRPr="00C9010A">
        <w:rPr>
          <w:sz w:val="20"/>
          <w:szCs w:val="20"/>
          <w:lang w:val="uk-UA"/>
        </w:rPr>
        <w:t xml:space="preserve">7-9 вересня 2022 р. – онлайн-практикум </w:t>
      </w:r>
      <w:r w:rsidRPr="00C9010A">
        <w:rPr>
          <w:color w:val="005696"/>
          <w:sz w:val="20"/>
          <w:szCs w:val="20"/>
          <w:lang w:val="uk-UA"/>
        </w:rPr>
        <w:t>«Оцінювання невизначеності виміру від А до Я»</w:t>
      </w:r>
    </w:p>
    <w:p w:rsidR="006B791C" w:rsidRDefault="006B791C" w:rsidP="008D4C48">
      <w:pPr>
        <w:jc w:val="both"/>
        <w:rPr>
          <w:sz w:val="20"/>
          <w:szCs w:val="20"/>
          <w:lang w:val="uk-UA"/>
        </w:rPr>
      </w:pPr>
      <w:r w:rsidRPr="00A67F0B">
        <w:rPr>
          <w:sz w:val="20"/>
          <w:szCs w:val="20"/>
          <w:u w:val="single"/>
          <w:lang w:val="uk-UA"/>
        </w:rPr>
        <w:t>Формат:</w:t>
      </w:r>
      <w:r w:rsidRPr="00A67F0B">
        <w:rPr>
          <w:sz w:val="20"/>
          <w:szCs w:val="20"/>
          <w:lang w:val="uk-UA"/>
        </w:rPr>
        <w:t xml:space="preserve"> 3 дні, 24 академічні години.</w:t>
      </w:r>
    </w:p>
    <w:p w:rsidR="006B791C" w:rsidRPr="00C9010A" w:rsidRDefault="006B791C" w:rsidP="00A67F0B">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8 1</w:t>
      </w:r>
      <w:r w:rsidRPr="00C9010A">
        <w:rPr>
          <w:b/>
          <w:bCs/>
          <w:color w:val="000000"/>
          <w:sz w:val="20"/>
          <w:szCs w:val="20"/>
          <w:lang w:val="uk-UA"/>
        </w:rPr>
        <w:t>00 грн.</w:t>
      </w:r>
      <w:r w:rsidRPr="00C9010A">
        <w:rPr>
          <w:color w:val="000000"/>
          <w:sz w:val="20"/>
          <w:szCs w:val="20"/>
          <w:lang w:val="uk-UA"/>
        </w:rPr>
        <w:t xml:space="preserve"> під час реєстрації до </w:t>
      </w:r>
      <w:r>
        <w:rPr>
          <w:color w:val="000000"/>
          <w:sz w:val="20"/>
          <w:szCs w:val="20"/>
          <w:lang w:val="uk-UA"/>
        </w:rPr>
        <w:t>31</w:t>
      </w:r>
      <w:r w:rsidRPr="00C9010A">
        <w:rPr>
          <w:color w:val="000000"/>
          <w:sz w:val="20"/>
          <w:szCs w:val="20"/>
          <w:lang w:val="uk-UA"/>
        </w:rPr>
        <w:t>.08.2022 р. (знижка 10%)</w:t>
      </w:r>
    </w:p>
    <w:p w:rsidR="006B791C" w:rsidRPr="00C9010A" w:rsidRDefault="006B791C" w:rsidP="00A67F0B">
      <w:pPr>
        <w:jc w:val="both"/>
        <w:rPr>
          <w:color w:val="000000"/>
          <w:sz w:val="20"/>
          <w:szCs w:val="20"/>
          <w:lang w:val="uk-UA"/>
        </w:rPr>
      </w:pPr>
      <w:r w:rsidRPr="00C9010A">
        <w:rPr>
          <w:color w:val="000000"/>
          <w:sz w:val="20"/>
          <w:szCs w:val="20"/>
          <w:lang w:val="uk-UA"/>
        </w:rPr>
        <w:t xml:space="preserve">                 </w:t>
      </w:r>
      <w:r>
        <w:rPr>
          <w:b/>
          <w:bCs/>
          <w:color w:val="000000"/>
          <w:sz w:val="20"/>
          <w:szCs w:val="20"/>
          <w:lang w:val="uk-UA"/>
        </w:rPr>
        <w:t>9</w:t>
      </w:r>
      <w:r w:rsidRPr="00C9010A">
        <w:rPr>
          <w:b/>
          <w:bCs/>
          <w:color w:val="000000"/>
          <w:sz w:val="20"/>
          <w:szCs w:val="20"/>
          <w:lang w:val="uk-UA"/>
        </w:rPr>
        <w:t xml:space="preserve"> 000 грн.</w:t>
      </w:r>
      <w:r w:rsidRPr="00C9010A">
        <w:rPr>
          <w:color w:val="000000"/>
          <w:sz w:val="20"/>
          <w:szCs w:val="20"/>
          <w:lang w:val="uk-UA"/>
        </w:rPr>
        <w:t xml:space="preserve"> під час реєстрації після </w:t>
      </w:r>
      <w:r>
        <w:rPr>
          <w:color w:val="000000"/>
          <w:sz w:val="20"/>
          <w:szCs w:val="20"/>
          <w:lang w:val="uk-UA"/>
        </w:rPr>
        <w:t>31</w:t>
      </w:r>
      <w:r w:rsidRPr="00C9010A">
        <w:rPr>
          <w:color w:val="000000"/>
          <w:sz w:val="20"/>
          <w:szCs w:val="20"/>
          <w:lang w:val="uk-UA"/>
        </w:rPr>
        <w:t>.08.2022 р.</w:t>
      </w:r>
    </w:p>
    <w:p w:rsidR="006B791C" w:rsidRPr="00A67F0B" w:rsidRDefault="006B791C" w:rsidP="00A67F0B">
      <w:pPr>
        <w:jc w:val="both"/>
        <w:rPr>
          <w:sz w:val="20"/>
          <w:szCs w:val="20"/>
          <w:lang w:val="uk-UA"/>
        </w:rPr>
      </w:pPr>
      <w:r w:rsidRPr="00A67F0B">
        <w:rPr>
          <w:sz w:val="20"/>
          <w:szCs w:val="20"/>
          <w:u w:val="single"/>
          <w:lang w:val="uk-UA"/>
        </w:rPr>
        <w:t>Автор та ведучий:</w:t>
      </w:r>
      <w:r w:rsidRPr="00A67F0B">
        <w:rPr>
          <w:sz w:val="20"/>
          <w:szCs w:val="20"/>
          <w:lang w:val="uk-UA"/>
        </w:rPr>
        <w:t xml:space="preserve"> Іщенко Микола Володимирович – </w:t>
      </w:r>
      <w:proofErr w:type="spellStart"/>
      <w:r w:rsidRPr="00A67F0B">
        <w:rPr>
          <w:sz w:val="20"/>
          <w:szCs w:val="20"/>
          <w:lang w:val="uk-UA"/>
        </w:rPr>
        <w:t>к.х.н</w:t>
      </w:r>
      <w:proofErr w:type="spellEnd"/>
      <w:r w:rsidRPr="00A67F0B">
        <w:rPr>
          <w:sz w:val="20"/>
          <w:szCs w:val="20"/>
          <w:lang w:val="uk-UA"/>
        </w:rPr>
        <w:t>., доцент кафедри аналітичної хімії КНУ ім. Тараса Шевченка. Головний спеціаліст відділу управління якістю Лабораторії антидопінгового контролю Національного антидопінгового центру України. Досвід роботи з розробки, валідації та оцінки невизначеності хроматографічних та спектроскопічних методик вимірювань.</w:t>
      </w:r>
    </w:p>
    <w:p w:rsidR="006B791C" w:rsidRPr="00A67F0B" w:rsidRDefault="006B791C" w:rsidP="00A67F0B">
      <w:pPr>
        <w:jc w:val="both"/>
        <w:rPr>
          <w:sz w:val="20"/>
          <w:szCs w:val="20"/>
          <w:lang w:val="uk-UA"/>
        </w:rPr>
      </w:pPr>
      <w:r w:rsidRPr="00A67F0B">
        <w:rPr>
          <w:sz w:val="20"/>
          <w:szCs w:val="20"/>
          <w:lang w:val="uk-UA"/>
        </w:rPr>
        <w:t xml:space="preserve">Оцінка невизначеності вимірювань є обов'язковою для випробувальних лабораторій, акредитованих згідно з ISO/IEC 17025. Цей курс представляє практичний підхід до оцінки невизначеності вимірювань у випробувальних лабораторіях і буде корисним для фахівців, які працюють у галузі харчової промисловості, фармацевтичних підприємств, екологічного моніторингу. Курс призначений для новачків та передбачає розгляд проблеми оцінювання невизначеності з початкового рівня. Таким чином, він не вимагає попередніх знань в галузі оцінки невизначеності, проте вимагає базових знань статистики в аналітичній хімії та засадах хімічного аналізу (хімічних та інструментальних методів). Тим не менш, цей курс буде також корисним тим, хто працює в суміжних областях випробувань (наприклад, фізико-хімічні випробування продукції). Під час курсу можуть бути розглянуті приклади слухачів, якщо їх </w:t>
      </w:r>
      <w:proofErr w:type="spellStart"/>
      <w:r w:rsidRPr="00A67F0B">
        <w:rPr>
          <w:sz w:val="20"/>
          <w:szCs w:val="20"/>
          <w:lang w:val="uk-UA"/>
        </w:rPr>
        <w:t>передадуть</w:t>
      </w:r>
      <w:proofErr w:type="spellEnd"/>
      <w:r w:rsidRPr="00A67F0B">
        <w:rPr>
          <w:sz w:val="20"/>
          <w:szCs w:val="20"/>
          <w:lang w:val="uk-UA"/>
        </w:rPr>
        <w:t xml:space="preserve"> організатору заздалегідь (за тиждень до курсу).</w:t>
      </w:r>
    </w:p>
    <w:p w:rsidR="006B791C" w:rsidRDefault="006B791C" w:rsidP="00A67F0B">
      <w:pPr>
        <w:jc w:val="both"/>
        <w:rPr>
          <w:sz w:val="20"/>
          <w:szCs w:val="20"/>
          <w:lang w:val="uk-UA"/>
        </w:rPr>
      </w:pPr>
      <w:r w:rsidRPr="00A67F0B">
        <w:rPr>
          <w:b/>
          <w:bCs/>
          <w:sz w:val="20"/>
          <w:szCs w:val="20"/>
          <w:lang w:val="uk-UA"/>
        </w:rPr>
        <w:t>Увага:</w:t>
      </w:r>
      <w:r w:rsidRPr="00A67F0B">
        <w:rPr>
          <w:sz w:val="20"/>
          <w:szCs w:val="20"/>
          <w:lang w:val="uk-UA"/>
        </w:rPr>
        <w:t xml:space="preserve"> у курсі не розглядатимуться питання оцінювання невизначеності у мікробіологічних дослідженнях та визначенні ГМО.</w:t>
      </w:r>
    </w:p>
    <w:p w:rsidR="006B791C" w:rsidRPr="00A67F0B" w:rsidRDefault="006B791C" w:rsidP="00A67F0B">
      <w:pPr>
        <w:jc w:val="both"/>
        <w:rPr>
          <w:sz w:val="20"/>
          <w:szCs w:val="20"/>
          <w:u w:val="single"/>
          <w:lang w:val="uk-UA"/>
        </w:rPr>
      </w:pPr>
      <w:r w:rsidRPr="00A67F0B">
        <w:rPr>
          <w:sz w:val="20"/>
          <w:szCs w:val="20"/>
          <w:u w:val="single"/>
          <w:lang w:val="uk-UA"/>
        </w:rPr>
        <w:t>В програмі:</w:t>
      </w:r>
    </w:p>
    <w:p w:rsidR="006B791C" w:rsidRPr="00A67F0B" w:rsidRDefault="006B791C" w:rsidP="00A67F0B">
      <w:pPr>
        <w:jc w:val="both"/>
        <w:rPr>
          <w:sz w:val="20"/>
          <w:szCs w:val="20"/>
          <w:lang w:val="uk-UA"/>
        </w:rPr>
      </w:pPr>
      <w:r w:rsidRPr="00A67F0B">
        <w:rPr>
          <w:sz w:val="20"/>
          <w:szCs w:val="20"/>
          <w:lang w:val="uk-UA"/>
        </w:rPr>
        <w:t>• Загальне нагадування про роботу в Excel.</w:t>
      </w:r>
    </w:p>
    <w:p w:rsidR="006B791C" w:rsidRPr="00A67F0B" w:rsidRDefault="006B791C" w:rsidP="00A67F0B">
      <w:pPr>
        <w:jc w:val="both"/>
        <w:rPr>
          <w:sz w:val="20"/>
          <w:szCs w:val="20"/>
          <w:lang w:val="uk-UA"/>
        </w:rPr>
      </w:pPr>
      <w:r w:rsidRPr="00A67F0B">
        <w:rPr>
          <w:sz w:val="20"/>
          <w:szCs w:val="20"/>
          <w:lang w:val="uk-UA"/>
        </w:rPr>
        <w:t>• Корисні статистичні ідеї та обчислення.</w:t>
      </w:r>
    </w:p>
    <w:p w:rsidR="006B791C" w:rsidRPr="00A67F0B" w:rsidRDefault="006B791C" w:rsidP="00A67F0B">
      <w:pPr>
        <w:jc w:val="both"/>
        <w:rPr>
          <w:sz w:val="20"/>
          <w:szCs w:val="20"/>
          <w:lang w:val="uk-UA"/>
        </w:rPr>
      </w:pPr>
      <w:r w:rsidRPr="00A67F0B">
        <w:rPr>
          <w:sz w:val="20"/>
          <w:szCs w:val="20"/>
          <w:lang w:val="uk-UA"/>
        </w:rPr>
        <w:t>• Статистична термінологія.</w:t>
      </w:r>
    </w:p>
    <w:p w:rsidR="006B791C" w:rsidRPr="00A67F0B" w:rsidRDefault="006B791C" w:rsidP="00A67F0B">
      <w:pPr>
        <w:jc w:val="both"/>
        <w:rPr>
          <w:sz w:val="20"/>
          <w:szCs w:val="20"/>
          <w:lang w:val="uk-UA"/>
        </w:rPr>
      </w:pPr>
      <w:r w:rsidRPr="00A67F0B">
        <w:rPr>
          <w:sz w:val="20"/>
          <w:szCs w:val="20"/>
          <w:lang w:val="uk-UA"/>
        </w:rPr>
        <w:t>• Формули для обчислень.</w:t>
      </w:r>
    </w:p>
    <w:p w:rsidR="006B791C" w:rsidRPr="00A67F0B" w:rsidRDefault="006B791C" w:rsidP="00A67F0B">
      <w:pPr>
        <w:jc w:val="both"/>
        <w:rPr>
          <w:sz w:val="20"/>
          <w:szCs w:val="20"/>
          <w:lang w:val="uk-UA"/>
        </w:rPr>
      </w:pPr>
      <w:r w:rsidRPr="00A67F0B">
        <w:rPr>
          <w:sz w:val="20"/>
          <w:szCs w:val="20"/>
          <w:lang w:val="uk-UA"/>
        </w:rPr>
        <w:t>• Введення у концепцію невизначеності.</w:t>
      </w:r>
    </w:p>
    <w:p w:rsidR="006B791C" w:rsidRPr="00A67F0B" w:rsidRDefault="006B791C" w:rsidP="00A67F0B">
      <w:pPr>
        <w:jc w:val="both"/>
        <w:rPr>
          <w:sz w:val="20"/>
          <w:szCs w:val="20"/>
          <w:lang w:val="uk-UA"/>
        </w:rPr>
      </w:pPr>
      <w:r w:rsidRPr="00A67F0B">
        <w:rPr>
          <w:sz w:val="20"/>
          <w:szCs w:val="20"/>
          <w:lang w:val="uk-UA"/>
        </w:rPr>
        <w:t>• Коли потрібна невизначеність вимірювань?</w:t>
      </w:r>
    </w:p>
    <w:p w:rsidR="006B791C" w:rsidRPr="00A67F0B" w:rsidRDefault="006B791C" w:rsidP="00A67F0B">
      <w:pPr>
        <w:jc w:val="both"/>
        <w:rPr>
          <w:sz w:val="20"/>
          <w:szCs w:val="20"/>
          <w:lang w:val="uk-UA"/>
        </w:rPr>
      </w:pPr>
      <w:r w:rsidRPr="00A67F0B">
        <w:rPr>
          <w:sz w:val="20"/>
          <w:szCs w:val="20"/>
          <w:lang w:val="uk-UA"/>
        </w:rPr>
        <w:t>• Що є джерелами невизначеності у хімічному аналізі?</w:t>
      </w:r>
    </w:p>
    <w:p w:rsidR="006B791C" w:rsidRPr="00A67F0B" w:rsidRDefault="006B791C" w:rsidP="00A67F0B">
      <w:pPr>
        <w:jc w:val="both"/>
        <w:rPr>
          <w:sz w:val="20"/>
          <w:szCs w:val="20"/>
          <w:lang w:val="uk-UA"/>
        </w:rPr>
      </w:pPr>
      <w:r w:rsidRPr="00A67F0B">
        <w:rPr>
          <w:sz w:val="20"/>
          <w:szCs w:val="20"/>
          <w:lang w:val="uk-UA"/>
        </w:rPr>
        <w:t>• Основні засади оцінки невизначеності, підхід GUM.</w:t>
      </w:r>
    </w:p>
    <w:p w:rsidR="006B791C" w:rsidRPr="00A67F0B" w:rsidRDefault="006B791C" w:rsidP="00A67F0B">
      <w:pPr>
        <w:jc w:val="both"/>
        <w:rPr>
          <w:sz w:val="20"/>
          <w:szCs w:val="20"/>
          <w:lang w:val="uk-UA"/>
        </w:rPr>
      </w:pPr>
      <w:r w:rsidRPr="00A67F0B">
        <w:rPr>
          <w:sz w:val="20"/>
          <w:szCs w:val="20"/>
          <w:lang w:val="uk-UA"/>
        </w:rPr>
        <w:t>• Визначення, концепції та наближення.</w:t>
      </w:r>
    </w:p>
    <w:p w:rsidR="006B791C" w:rsidRPr="00A67F0B" w:rsidRDefault="006B791C" w:rsidP="00A67F0B">
      <w:pPr>
        <w:jc w:val="both"/>
        <w:rPr>
          <w:sz w:val="20"/>
          <w:szCs w:val="20"/>
          <w:lang w:val="uk-UA"/>
        </w:rPr>
      </w:pPr>
      <w:r w:rsidRPr="00A67F0B">
        <w:rPr>
          <w:sz w:val="20"/>
          <w:szCs w:val="20"/>
          <w:lang w:val="uk-UA"/>
        </w:rPr>
        <w:t>• Ідентифікація джерел невизначеності, причинно-наслідковий аналіз.</w:t>
      </w:r>
    </w:p>
    <w:p w:rsidR="006B791C" w:rsidRPr="00A67F0B" w:rsidRDefault="006B791C" w:rsidP="00A67F0B">
      <w:pPr>
        <w:jc w:val="both"/>
        <w:rPr>
          <w:sz w:val="20"/>
          <w:szCs w:val="20"/>
          <w:lang w:val="uk-UA"/>
        </w:rPr>
      </w:pPr>
      <w:r w:rsidRPr="00A67F0B">
        <w:rPr>
          <w:sz w:val="20"/>
          <w:szCs w:val="20"/>
          <w:lang w:val="uk-UA"/>
        </w:rPr>
        <w:t>• Обчислення стандартної невизначеності за різної доступної інформації.</w:t>
      </w:r>
    </w:p>
    <w:p w:rsidR="006B791C" w:rsidRPr="00A67F0B" w:rsidRDefault="006B791C" w:rsidP="00A67F0B">
      <w:pPr>
        <w:jc w:val="both"/>
        <w:rPr>
          <w:sz w:val="20"/>
          <w:szCs w:val="20"/>
          <w:lang w:val="uk-UA"/>
        </w:rPr>
      </w:pPr>
      <w:r w:rsidRPr="00A67F0B">
        <w:rPr>
          <w:sz w:val="20"/>
          <w:szCs w:val="20"/>
          <w:lang w:val="uk-UA"/>
        </w:rPr>
        <w:t xml:space="preserve">• Правила переведення доступної інформації до стандартних </w:t>
      </w:r>
      <w:proofErr w:type="spellStart"/>
      <w:r w:rsidRPr="00A67F0B">
        <w:rPr>
          <w:sz w:val="20"/>
          <w:szCs w:val="20"/>
          <w:lang w:val="uk-UA"/>
        </w:rPr>
        <w:t>невизначеностей</w:t>
      </w:r>
      <w:proofErr w:type="spellEnd"/>
      <w:r w:rsidRPr="00A67F0B">
        <w:rPr>
          <w:sz w:val="20"/>
          <w:szCs w:val="20"/>
          <w:lang w:val="uk-UA"/>
        </w:rPr>
        <w:t>.</w:t>
      </w:r>
    </w:p>
    <w:p w:rsidR="006B791C" w:rsidRPr="00A67F0B" w:rsidRDefault="006B791C" w:rsidP="00A67F0B">
      <w:pPr>
        <w:jc w:val="both"/>
        <w:rPr>
          <w:sz w:val="20"/>
          <w:szCs w:val="20"/>
          <w:lang w:val="uk-UA"/>
        </w:rPr>
      </w:pPr>
      <w:r w:rsidRPr="00A67F0B">
        <w:rPr>
          <w:sz w:val="20"/>
          <w:szCs w:val="20"/>
          <w:lang w:val="uk-UA"/>
        </w:rPr>
        <w:t xml:space="preserve">• Об'єднання </w:t>
      </w:r>
      <w:proofErr w:type="spellStart"/>
      <w:r w:rsidRPr="00A67F0B">
        <w:rPr>
          <w:sz w:val="20"/>
          <w:szCs w:val="20"/>
          <w:lang w:val="uk-UA"/>
        </w:rPr>
        <w:t>невизначеностей</w:t>
      </w:r>
      <w:proofErr w:type="spellEnd"/>
      <w:r w:rsidRPr="00A67F0B">
        <w:rPr>
          <w:sz w:val="20"/>
          <w:szCs w:val="20"/>
          <w:lang w:val="uk-UA"/>
        </w:rPr>
        <w:t xml:space="preserve"> із різних джерел. Закон розповсюдження невизначеності.</w:t>
      </w:r>
    </w:p>
    <w:p w:rsidR="006B791C" w:rsidRPr="00A67F0B" w:rsidRDefault="006B791C" w:rsidP="00A67F0B">
      <w:pPr>
        <w:jc w:val="both"/>
        <w:rPr>
          <w:sz w:val="20"/>
          <w:szCs w:val="20"/>
          <w:lang w:val="uk-UA"/>
        </w:rPr>
      </w:pPr>
      <w:r w:rsidRPr="00A67F0B">
        <w:rPr>
          <w:sz w:val="20"/>
          <w:szCs w:val="20"/>
          <w:lang w:val="uk-UA"/>
        </w:rPr>
        <w:t>• Обчислення розширеної невизначеності. Число ступенів свободи коефіцієнта охоплення.</w:t>
      </w:r>
    </w:p>
    <w:p w:rsidR="006B791C" w:rsidRPr="00A67F0B" w:rsidRDefault="006B791C" w:rsidP="00A67F0B">
      <w:pPr>
        <w:jc w:val="both"/>
        <w:rPr>
          <w:sz w:val="20"/>
          <w:szCs w:val="20"/>
          <w:lang w:val="uk-UA"/>
        </w:rPr>
      </w:pPr>
      <w:r w:rsidRPr="00A67F0B">
        <w:rPr>
          <w:sz w:val="20"/>
          <w:szCs w:val="20"/>
          <w:lang w:val="uk-UA"/>
        </w:rPr>
        <w:t>• Оцінювання компонентів невизначеності, пов'язаних із прецизійністю.</w:t>
      </w:r>
    </w:p>
    <w:p w:rsidR="006B791C" w:rsidRPr="00A67F0B" w:rsidRDefault="006B791C" w:rsidP="00A67F0B">
      <w:pPr>
        <w:jc w:val="both"/>
        <w:rPr>
          <w:sz w:val="20"/>
          <w:szCs w:val="20"/>
          <w:lang w:val="uk-UA"/>
        </w:rPr>
      </w:pPr>
      <w:r w:rsidRPr="00A67F0B">
        <w:rPr>
          <w:sz w:val="20"/>
          <w:szCs w:val="20"/>
          <w:lang w:val="uk-UA"/>
        </w:rPr>
        <w:t xml:space="preserve">• Різні типи прецизійності. </w:t>
      </w:r>
      <w:proofErr w:type="spellStart"/>
      <w:r w:rsidRPr="00A67F0B">
        <w:rPr>
          <w:sz w:val="20"/>
          <w:szCs w:val="20"/>
          <w:lang w:val="uk-UA"/>
        </w:rPr>
        <w:t>Східність</w:t>
      </w:r>
      <w:proofErr w:type="spellEnd"/>
      <w:r w:rsidRPr="00A67F0B">
        <w:rPr>
          <w:sz w:val="20"/>
          <w:szCs w:val="20"/>
          <w:lang w:val="uk-UA"/>
        </w:rPr>
        <w:t xml:space="preserve"> та </w:t>
      </w:r>
      <w:proofErr w:type="spellStart"/>
      <w:r w:rsidRPr="00A67F0B">
        <w:rPr>
          <w:sz w:val="20"/>
          <w:szCs w:val="20"/>
          <w:lang w:val="uk-UA"/>
        </w:rPr>
        <w:t>внутрішньолабораторна</w:t>
      </w:r>
      <w:proofErr w:type="spellEnd"/>
      <w:r w:rsidRPr="00A67F0B">
        <w:rPr>
          <w:sz w:val="20"/>
          <w:szCs w:val="20"/>
          <w:lang w:val="uk-UA"/>
        </w:rPr>
        <w:t xml:space="preserve"> відтворюваність.</w:t>
      </w:r>
    </w:p>
    <w:p w:rsidR="006B791C" w:rsidRPr="00A67F0B" w:rsidRDefault="006B791C" w:rsidP="00A67F0B">
      <w:pPr>
        <w:jc w:val="both"/>
        <w:rPr>
          <w:sz w:val="20"/>
          <w:szCs w:val="20"/>
          <w:lang w:val="uk-UA"/>
        </w:rPr>
      </w:pPr>
      <w:r w:rsidRPr="00A67F0B">
        <w:rPr>
          <w:sz w:val="20"/>
          <w:szCs w:val="20"/>
          <w:lang w:val="uk-UA"/>
        </w:rPr>
        <w:t>• Способи вираження прецизійності.</w:t>
      </w:r>
    </w:p>
    <w:p w:rsidR="006B791C" w:rsidRPr="00A67F0B" w:rsidRDefault="006B791C" w:rsidP="00A67F0B">
      <w:pPr>
        <w:jc w:val="both"/>
        <w:rPr>
          <w:sz w:val="20"/>
          <w:szCs w:val="20"/>
          <w:lang w:val="uk-UA"/>
        </w:rPr>
      </w:pPr>
      <w:r w:rsidRPr="00A67F0B">
        <w:rPr>
          <w:sz w:val="20"/>
          <w:szCs w:val="20"/>
          <w:lang w:val="uk-UA"/>
        </w:rPr>
        <w:t>• Експеримент із оцінювання прецизійності.</w:t>
      </w:r>
    </w:p>
    <w:p w:rsidR="006B791C" w:rsidRPr="00A67F0B" w:rsidRDefault="006B791C" w:rsidP="00A67F0B">
      <w:pPr>
        <w:jc w:val="both"/>
        <w:rPr>
          <w:sz w:val="20"/>
          <w:szCs w:val="20"/>
          <w:lang w:val="uk-UA"/>
        </w:rPr>
      </w:pPr>
      <w:r w:rsidRPr="00A67F0B">
        <w:rPr>
          <w:sz w:val="20"/>
          <w:szCs w:val="20"/>
          <w:lang w:val="uk-UA"/>
        </w:rPr>
        <w:t>• Включення даних щодо прецизійності до бюджету невизначеності.</w:t>
      </w:r>
    </w:p>
    <w:p w:rsidR="006B791C" w:rsidRPr="00A67F0B" w:rsidRDefault="006B791C" w:rsidP="00A67F0B">
      <w:pPr>
        <w:jc w:val="both"/>
        <w:rPr>
          <w:sz w:val="20"/>
          <w:szCs w:val="20"/>
          <w:lang w:val="uk-UA"/>
        </w:rPr>
      </w:pPr>
      <w:r w:rsidRPr="00A67F0B">
        <w:rPr>
          <w:sz w:val="20"/>
          <w:szCs w:val="20"/>
          <w:lang w:val="uk-UA"/>
        </w:rPr>
        <w:lastRenderedPageBreak/>
        <w:t>• Оцінювання компонентів невизначеності, пов'язаних із правильністю.</w:t>
      </w:r>
    </w:p>
    <w:p w:rsidR="006B791C" w:rsidRPr="00A67F0B" w:rsidRDefault="006B791C" w:rsidP="00A67F0B">
      <w:pPr>
        <w:jc w:val="both"/>
        <w:rPr>
          <w:sz w:val="20"/>
          <w:szCs w:val="20"/>
          <w:lang w:val="uk-UA"/>
        </w:rPr>
      </w:pPr>
      <w:r w:rsidRPr="00A67F0B">
        <w:rPr>
          <w:sz w:val="20"/>
          <w:szCs w:val="20"/>
          <w:lang w:val="uk-UA"/>
        </w:rPr>
        <w:t>• Джерела невизначеності, пов'язані з правильністю.</w:t>
      </w:r>
    </w:p>
    <w:p w:rsidR="006B791C" w:rsidRPr="00A67F0B" w:rsidRDefault="006B791C" w:rsidP="00A67F0B">
      <w:pPr>
        <w:jc w:val="both"/>
        <w:rPr>
          <w:sz w:val="20"/>
          <w:szCs w:val="20"/>
          <w:lang w:val="uk-UA"/>
        </w:rPr>
      </w:pPr>
      <w:r w:rsidRPr="00A67F0B">
        <w:rPr>
          <w:sz w:val="20"/>
          <w:szCs w:val="20"/>
          <w:lang w:val="uk-UA"/>
        </w:rPr>
        <w:t>• Способи вираження правильності.</w:t>
      </w:r>
    </w:p>
    <w:p w:rsidR="006B791C" w:rsidRPr="00A67F0B" w:rsidRDefault="006B791C" w:rsidP="00A67F0B">
      <w:pPr>
        <w:jc w:val="both"/>
        <w:rPr>
          <w:sz w:val="20"/>
          <w:szCs w:val="20"/>
          <w:lang w:val="uk-UA"/>
        </w:rPr>
      </w:pPr>
      <w:r w:rsidRPr="00A67F0B">
        <w:rPr>
          <w:sz w:val="20"/>
          <w:szCs w:val="20"/>
          <w:lang w:val="uk-UA"/>
        </w:rPr>
        <w:t>• Методи оцінювання правильності.</w:t>
      </w:r>
    </w:p>
    <w:p w:rsidR="006B791C" w:rsidRPr="00A67F0B" w:rsidRDefault="006B791C" w:rsidP="00A67F0B">
      <w:pPr>
        <w:jc w:val="both"/>
        <w:rPr>
          <w:sz w:val="20"/>
          <w:szCs w:val="20"/>
          <w:lang w:val="uk-UA"/>
        </w:rPr>
      </w:pPr>
      <w:r w:rsidRPr="00A67F0B">
        <w:rPr>
          <w:sz w:val="20"/>
          <w:szCs w:val="20"/>
          <w:lang w:val="uk-UA"/>
        </w:rPr>
        <w:t>• Включення даних щодо зміщення до бюджету невизначеності.</w:t>
      </w:r>
    </w:p>
    <w:p w:rsidR="006B791C" w:rsidRPr="00A67F0B" w:rsidRDefault="006B791C" w:rsidP="00A67F0B">
      <w:pPr>
        <w:jc w:val="both"/>
        <w:rPr>
          <w:sz w:val="20"/>
          <w:szCs w:val="20"/>
          <w:lang w:val="uk-UA"/>
        </w:rPr>
      </w:pPr>
      <w:r w:rsidRPr="00A67F0B">
        <w:rPr>
          <w:sz w:val="20"/>
          <w:szCs w:val="20"/>
          <w:lang w:val="uk-UA"/>
        </w:rPr>
        <w:t xml:space="preserve">• Оцінювання невизначеності за результатами валідації методики та </w:t>
      </w:r>
      <w:proofErr w:type="spellStart"/>
      <w:r w:rsidRPr="00A67F0B">
        <w:rPr>
          <w:sz w:val="20"/>
          <w:szCs w:val="20"/>
          <w:lang w:val="uk-UA"/>
        </w:rPr>
        <w:t>внутрішньолабораторного</w:t>
      </w:r>
      <w:proofErr w:type="spellEnd"/>
      <w:r w:rsidRPr="00A67F0B">
        <w:rPr>
          <w:sz w:val="20"/>
          <w:szCs w:val="20"/>
          <w:lang w:val="uk-UA"/>
        </w:rPr>
        <w:t xml:space="preserve"> контролю якості. Підхід </w:t>
      </w:r>
      <w:proofErr w:type="spellStart"/>
      <w:r w:rsidRPr="00A67F0B">
        <w:rPr>
          <w:sz w:val="20"/>
          <w:szCs w:val="20"/>
          <w:lang w:val="uk-UA"/>
        </w:rPr>
        <w:t>Nordtest</w:t>
      </w:r>
      <w:proofErr w:type="spellEnd"/>
      <w:r w:rsidRPr="00A67F0B">
        <w:rPr>
          <w:sz w:val="20"/>
          <w:szCs w:val="20"/>
          <w:lang w:val="uk-UA"/>
        </w:rPr>
        <w:t>.</w:t>
      </w:r>
    </w:p>
    <w:p w:rsidR="006B791C" w:rsidRPr="00A67F0B" w:rsidRDefault="006B791C" w:rsidP="00A67F0B">
      <w:pPr>
        <w:jc w:val="both"/>
        <w:rPr>
          <w:sz w:val="20"/>
          <w:szCs w:val="20"/>
          <w:lang w:val="uk-UA"/>
        </w:rPr>
      </w:pPr>
      <w:r w:rsidRPr="00A67F0B">
        <w:rPr>
          <w:sz w:val="20"/>
          <w:szCs w:val="20"/>
          <w:lang w:val="uk-UA"/>
        </w:rPr>
        <w:t xml:space="preserve">• Припущення та наближення під час оцінювання невизначеності підходом </w:t>
      </w:r>
      <w:proofErr w:type="spellStart"/>
      <w:r w:rsidRPr="00A67F0B">
        <w:rPr>
          <w:sz w:val="20"/>
          <w:szCs w:val="20"/>
          <w:lang w:val="uk-UA"/>
        </w:rPr>
        <w:t>Nordtest</w:t>
      </w:r>
      <w:proofErr w:type="spellEnd"/>
      <w:r w:rsidRPr="00A67F0B">
        <w:rPr>
          <w:sz w:val="20"/>
          <w:szCs w:val="20"/>
          <w:lang w:val="uk-UA"/>
        </w:rPr>
        <w:t>.</w:t>
      </w:r>
    </w:p>
    <w:p w:rsidR="006B791C" w:rsidRPr="00A67F0B" w:rsidRDefault="006B791C" w:rsidP="00A67F0B">
      <w:pPr>
        <w:jc w:val="both"/>
        <w:rPr>
          <w:sz w:val="20"/>
          <w:szCs w:val="20"/>
          <w:lang w:val="uk-UA"/>
        </w:rPr>
      </w:pPr>
      <w:r w:rsidRPr="00A67F0B">
        <w:rPr>
          <w:sz w:val="20"/>
          <w:szCs w:val="20"/>
          <w:lang w:val="uk-UA"/>
        </w:rPr>
        <w:t xml:space="preserve">• Інформація, яка може бути витягнута з контрольної картки </w:t>
      </w:r>
      <w:proofErr w:type="spellStart"/>
      <w:r w:rsidRPr="00A67F0B">
        <w:rPr>
          <w:sz w:val="20"/>
          <w:szCs w:val="20"/>
          <w:lang w:val="uk-UA"/>
        </w:rPr>
        <w:t>Шухарта</w:t>
      </w:r>
      <w:proofErr w:type="spellEnd"/>
      <w:r w:rsidRPr="00A67F0B">
        <w:rPr>
          <w:sz w:val="20"/>
          <w:szCs w:val="20"/>
          <w:lang w:val="uk-UA"/>
        </w:rPr>
        <w:t>.</w:t>
      </w:r>
    </w:p>
    <w:p w:rsidR="006B791C" w:rsidRPr="00A67F0B" w:rsidRDefault="006B791C" w:rsidP="00A67F0B">
      <w:pPr>
        <w:jc w:val="both"/>
        <w:rPr>
          <w:sz w:val="20"/>
          <w:szCs w:val="20"/>
          <w:lang w:val="uk-UA"/>
        </w:rPr>
      </w:pPr>
      <w:r w:rsidRPr="00A67F0B">
        <w:rPr>
          <w:sz w:val="20"/>
          <w:szCs w:val="20"/>
          <w:lang w:val="uk-UA"/>
        </w:rPr>
        <w:t>• Переваги та недоліки різних підходів до оцінювання невизначеності.</w:t>
      </w:r>
    </w:p>
    <w:p w:rsidR="006B791C" w:rsidRPr="00A67F0B" w:rsidRDefault="006B791C" w:rsidP="00A67F0B">
      <w:pPr>
        <w:jc w:val="both"/>
        <w:rPr>
          <w:sz w:val="20"/>
          <w:szCs w:val="20"/>
          <w:lang w:val="uk-UA"/>
        </w:rPr>
      </w:pPr>
      <w:r w:rsidRPr="00A67F0B">
        <w:rPr>
          <w:sz w:val="20"/>
          <w:szCs w:val="20"/>
          <w:lang w:val="uk-UA"/>
        </w:rPr>
        <w:t>• Оцінювання невизначеності у широкому концентраційному інтервалі.</w:t>
      </w:r>
    </w:p>
    <w:p w:rsidR="006B791C" w:rsidRPr="00A67F0B" w:rsidRDefault="006B791C" w:rsidP="00A67F0B">
      <w:pPr>
        <w:jc w:val="both"/>
        <w:rPr>
          <w:sz w:val="20"/>
          <w:szCs w:val="20"/>
          <w:lang w:val="uk-UA"/>
        </w:rPr>
      </w:pPr>
      <w:r w:rsidRPr="00A67F0B">
        <w:rPr>
          <w:sz w:val="20"/>
          <w:szCs w:val="20"/>
          <w:lang w:val="uk-UA"/>
        </w:rPr>
        <w:t>• Сценарії залежності невизначеності від концентрації.</w:t>
      </w:r>
    </w:p>
    <w:p w:rsidR="006B791C" w:rsidRPr="00A67F0B" w:rsidRDefault="006B791C" w:rsidP="00A67F0B">
      <w:pPr>
        <w:jc w:val="both"/>
        <w:rPr>
          <w:sz w:val="20"/>
          <w:szCs w:val="20"/>
          <w:lang w:val="uk-UA"/>
        </w:rPr>
      </w:pPr>
      <w:r w:rsidRPr="00A67F0B">
        <w:rPr>
          <w:sz w:val="20"/>
          <w:szCs w:val="20"/>
          <w:lang w:val="uk-UA"/>
        </w:rPr>
        <w:t>• Встановлення цільової невизначеності.</w:t>
      </w:r>
    </w:p>
    <w:p w:rsidR="006B791C" w:rsidRDefault="006B791C" w:rsidP="00A67F0B">
      <w:pPr>
        <w:jc w:val="both"/>
        <w:rPr>
          <w:sz w:val="20"/>
          <w:szCs w:val="20"/>
          <w:lang w:val="uk-UA"/>
        </w:rPr>
      </w:pPr>
      <w:r w:rsidRPr="00A67F0B">
        <w:rPr>
          <w:sz w:val="20"/>
          <w:szCs w:val="20"/>
          <w:lang w:val="uk-UA"/>
        </w:rPr>
        <w:t>• Питання та приклади слухачів.</w:t>
      </w:r>
    </w:p>
    <w:p w:rsidR="006B791C" w:rsidRPr="00C9010A" w:rsidRDefault="006B791C" w:rsidP="00A67F0B">
      <w:pPr>
        <w:jc w:val="both"/>
        <w:rPr>
          <w:sz w:val="20"/>
          <w:szCs w:val="20"/>
          <w:lang w:val="uk-UA"/>
        </w:rPr>
      </w:pPr>
    </w:p>
    <w:p w:rsidR="006B791C" w:rsidRPr="00C9010A" w:rsidRDefault="006B791C" w:rsidP="008D4C48">
      <w:pPr>
        <w:rPr>
          <w:sz w:val="20"/>
          <w:szCs w:val="20"/>
          <w:lang w:val="uk-UA"/>
        </w:rPr>
      </w:pPr>
      <w:r w:rsidRPr="00C9010A">
        <w:rPr>
          <w:sz w:val="20"/>
          <w:szCs w:val="20"/>
          <w:lang w:val="uk-UA"/>
        </w:rPr>
        <w:t xml:space="preserve">9 вересня 2022 р. – лабораторне заняття </w:t>
      </w:r>
      <w:r w:rsidRPr="00C9010A">
        <w:rPr>
          <w:color w:val="005696"/>
          <w:sz w:val="20"/>
          <w:szCs w:val="20"/>
          <w:lang w:val="uk-UA"/>
        </w:rPr>
        <w:t xml:space="preserve">«Газова хроматографія: від теорії до практики. Від факторів необхідних при виборі колонок газової хроматографії до встановлення колонки і отримання </w:t>
      </w:r>
      <w:proofErr w:type="spellStart"/>
      <w:r w:rsidRPr="00C9010A">
        <w:rPr>
          <w:color w:val="005696"/>
          <w:sz w:val="20"/>
          <w:szCs w:val="20"/>
          <w:lang w:val="uk-UA"/>
        </w:rPr>
        <w:t>хроматограми</w:t>
      </w:r>
      <w:proofErr w:type="spellEnd"/>
      <w:r w:rsidRPr="00C9010A">
        <w:rPr>
          <w:color w:val="005696"/>
          <w:sz w:val="20"/>
          <w:szCs w:val="20"/>
          <w:lang w:val="uk-UA"/>
        </w:rPr>
        <w:t xml:space="preserve">», </w:t>
      </w:r>
      <w:proofErr w:type="spellStart"/>
      <w:r w:rsidRPr="00C9010A">
        <w:rPr>
          <w:sz w:val="20"/>
          <w:szCs w:val="20"/>
          <w:lang w:val="uk-UA"/>
        </w:rPr>
        <w:t>Лєвчик</w:t>
      </w:r>
      <w:proofErr w:type="spellEnd"/>
      <w:r w:rsidRPr="00C9010A">
        <w:rPr>
          <w:sz w:val="20"/>
          <w:szCs w:val="20"/>
          <w:lang w:val="uk-UA"/>
        </w:rPr>
        <w:t xml:space="preserve"> Валентина</w:t>
      </w:r>
    </w:p>
    <w:p w:rsidR="006B791C" w:rsidRDefault="006B791C" w:rsidP="00CA1F08">
      <w:pPr>
        <w:jc w:val="both"/>
        <w:rPr>
          <w:sz w:val="20"/>
          <w:szCs w:val="20"/>
          <w:lang w:val="uk-UA"/>
        </w:rPr>
      </w:pPr>
      <w:r>
        <w:rPr>
          <w:sz w:val="20"/>
          <w:szCs w:val="20"/>
          <w:lang w:val="uk-UA"/>
        </w:rPr>
        <w:t>Формат: 1</w:t>
      </w:r>
      <w:r w:rsidRPr="00A67F0B">
        <w:rPr>
          <w:sz w:val="20"/>
          <w:szCs w:val="20"/>
          <w:lang w:val="uk-UA"/>
        </w:rPr>
        <w:t xml:space="preserve"> д</w:t>
      </w:r>
      <w:r>
        <w:rPr>
          <w:sz w:val="20"/>
          <w:szCs w:val="20"/>
          <w:lang w:val="uk-UA"/>
        </w:rPr>
        <w:t>ень</w:t>
      </w:r>
      <w:r w:rsidRPr="00A67F0B">
        <w:rPr>
          <w:sz w:val="20"/>
          <w:szCs w:val="20"/>
          <w:lang w:val="uk-UA"/>
        </w:rPr>
        <w:t xml:space="preserve">, </w:t>
      </w:r>
      <w:r>
        <w:rPr>
          <w:sz w:val="20"/>
          <w:szCs w:val="20"/>
          <w:lang w:val="uk-UA"/>
        </w:rPr>
        <w:t>8</w:t>
      </w:r>
      <w:r w:rsidRPr="00A67F0B">
        <w:rPr>
          <w:sz w:val="20"/>
          <w:szCs w:val="20"/>
          <w:lang w:val="uk-UA"/>
        </w:rPr>
        <w:t xml:space="preserve"> академічн</w:t>
      </w:r>
      <w:r>
        <w:rPr>
          <w:sz w:val="20"/>
          <w:szCs w:val="20"/>
          <w:lang w:val="uk-UA"/>
        </w:rPr>
        <w:t>их</w:t>
      </w:r>
      <w:r w:rsidRPr="00A67F0B">
        <w:rPr>
          <w:sz w:val="20"/>
          <w:szCs w:val="20"/>
          <w:lang w:val="uk-UA"/>
        </w:rPr>
        <w:t xml:space="preserve"> годин.</w:t>
      </w:r>
    </w:p>
    <w:p w:rsidR="006B791C" w:rsidRPr="00C9010A" w:rsidRDefault="006B791C" w:rsidP="00CA1F08">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4 5</w:t>
      </w:r>
      <w:r w:rsidRPr="00C9010A">
        <w:rPr>
          <w:b/>
          <w:bCs/>
          <w:color w:val="000000"/>
          <w:sz w:val="20"/>
          <w:szCs w:val="20"/>
          <w:lang w:val="uk-UA"/>
        </w:rPr>
        <w:t>00 грн.</w:t>
      </w:r>
      <w:r w:rsidRPr="00C9010A">
        <w:rPr>
          <w:color w:val="000000"/>
          <w:sz w:val="20"/>
          <w:szCs w:val="20"/>
          <w:lang w:val="uk-UA"/>
        </w:rPr>
        <w:t xml:space="preserve"> під час реєстрації до </w:t>
      </w:r>
      <w:r>
        <w:rPr>
          <w:color w:val="000000"/>
          <w:sz w:val="20"/>
          <w:szCs w:val="20"/>
          <w:lang w:val="uk-UA"/>
        </w:rPr>
        <w:t>02</w:t>
      </w:r>
      <w:r w:rsidRPr="00C9010A">
        <w:rPr>
          <w:color w:val="000000"/>
          <w:sz w:val="20"/>
          <w:szCs w:val="20"/>
          <w:lang w:val="uk-UA"/>
        </w:rPr>
        <w:t>.0</w:t>
      </w:r>
      <w:r>
        <w:rPr>
          <w:color w:val="000000"/>
          <w:sz w:val="20"/>
          <w:szCs w:val="20"/>
          <w:lang w:val="uk-UA"/>
        </w:rPr>
        <w:t>9</w:t>
      </w:r>
      <w:r w:rsidRPr="00C9010A">
        <w:rPr>
          <w:color w:val="000000"/>
          <w:sz w:val="20"/>
          <w:szCs w:val="20"/>
          <w:lang w:val="uk-UA"/>
        </w:rPr>
        <w:t>.2022 р. (знижка 10%)</w:t>
      </w:r>
    </w:p>
    <w:p w:rsidR="006B791C" w:rsidRDefault="006B791C" w:rsidP="00CA1F08">
      <w:pPr>
        <w:jc w:val="both"/>
        <w:rPr>
          <w:sz w:val="20"/>
          <w:szCs w:val="20"/>
          <w:lang w:val="uk-UA"/>
        </w:rPr>
      </w:pPr>
      <w:r w:rsidRPr="00C9010A">
        <w:rPr>
          <w:color w:val="000000"/>
          <w:sz w:val="20"/>
          <w:szCs w:val="20"/>
          <w:lang w:val="uk-UA"/>
        </w:rPr>
        <w:t xml:space="preserve">                 </w:t>
      </w:r>
      <w:r>
        <w:rPr>
          <w:b/>
          <w:bCs/>
          <w:color w:val="000000"/>
          <w:sz w:val="20"/>
          <w:szCs w:val="20"/>
          <w:lang w:val="uk-UA"/>
        </w:rPr>
        <w:t>5</w:t>
      </w:r>
      <w:r w:rsidRPr="00C9010A">
        <w:rPr>
          <w:b/>
          <w:bCs/>
          <w:color w:val="000000"/>
          <w:sz w:val="20"/>
          <w:szCs w:val="20"/>
          <w:lang w:val="uk-UA"/>
        </w:rPr>
        <w:t xml:space="preserve"> 000 грн.</w:t>
      </w:r>
      <w:r w:rsidRPr="00C9010A">
        <w:rPr>
          <w:color w:val="000000"/>
          <w:sz w:val="20"/>
          <w:szCs w:val="20"/>
          <w:lang w:val="uk-UA"/>
        </w:rPr>
        <w:t xml:space="preserve"> під час реєстрації після </w:t>
      </w:r>
      <w:r>
        <w:rPr>
          <w:color w:val="000000"/>
          <w:sz w:val="20"/>
          <w:szCs w:val="20"/>
          <w:lang w:val="uk-UA"/>
        </w:rPr>
        <w:t>02</w:t>
      </w:r>
      <w:r w:rsidRPr="00C9010A">
        <w:rPr>
          <w:color w:val="000000"/>
          <w:sz w:val="20"/>
          <w:szCs w:val="20"/>
          <w:lang w:val="uk-UA"/>
        </w:rPr>
        <w:t>.0</w:t>
      </w:r>
      <w:r>
        <w:rPr>
          <w:color w:val="000000"/>
          <w:sz w:val="20"/>
          <w:szCs w:val="20"/>
          <w:lang w:val="uk-UA"/>
        </w:rPr>
        <w:t>9</w:t>
      </w:r>
      <w:r w:rsidRPr="00C9010A">
        <w:rPr>
          <w:color w:val="000000"/>
          <w:sz w:val="20"/>
          <w:szCs w:val="20"/>
          <w:lang w:val="uk-UA"/>
        </w:rPr>
        <w:t>.2022 р.</w:t>
      </w:r>
    </w:p>
    <w:p w:rsidR="006B791C" w:rsidRPr="00CA1F08" w:rsidRDefault="006B791C" w:rsidP="00CA1F08">
      <w:pPr>
        <w:rPr>
          <w:bCs/>
          <w:color w:val="000000"/>
          <w:sz w:val="20"/>
          <w:szCs w:val="20"/>
          <w:lang w:val="uk-UA"/>
        </w:rPr>
      </w:pPr>
      <w:r w:rsidRPr="00CA1F08">
        <w:rPr>
          <w:bCs/>
          <w:color w:val="000000"/>
          <w:sz w:val="20"/>
          <w:szCs w:val="20"/>
          <w:u w:val="single"/>
          <w:lang w:val="uk-UA"/>
        </w:rPr>
        <w:t>Автор та ведуча:</w:t>
      </w:r>
      <w:r w:rsidRPr="00CA1F08">
        <w:rPr>
          <w:bCs/>
          <w:color w:val="000000"/>
          <w:sz w:val="20"/>
          <w:szCs w:val="20"/>
          <w:lang w:val="uk-UA"/>
        </w:rPr>
        <w:t xml:space="preserve"> Левчик Валентина Михайлівна – </w:t>
      </w:r>
      <w:proofErr w:type="spellStart"/>
      <w:r w:rsidRPr="00CA1F08">
        <w:rPr>
          <w:bCs/>
          <w:color w:val="000000"/>
          <w:sz w:val="20"/>
          <w:szCs w:val="20"/>
          <w:lang w:val="uk-UA"/>
        </w:rPr>
        <w:t>к.х.н</w:t>
      </w:r>
      <w:proofErr w:type="spellEnd"/>
      <w:r w:rsidRPr="00CA1F08">
        <w:rPr>
          <w:bCs/>
          <w:color w:val="000000"/>
          <w:sz w:val="20"/>
          <w:szCs w:val="20"/>
          <w:lang w:val="uk-UA"/>
        </w:rPr>
        <w:t xml:space="preserve">., провідний інженер, лектор Київського національного університету імені Тараса Шевченка. Великий досвід роботи з аналізом органічних </w:t>
      </w:r>
      <w:proofErr w:type="spellStart"/>
      <w:r w:rsidRPr="00CA1F08">
        <w:rPr>
          <w:bCs/>
          <w:color w:val="000000"/>
          <w:sz w:val="20"/>
          <w:szCs w:val="20"/>
          <w:lang w:val="uk-UA"/>
        </w:rPr>
        <w:t>сполук</w:t>
      </w:r>
      <w:proofErr w:type="spellEnd"/>
      <w:r w:rsidRPr="00CA1F08">
        <w:rPr>
          <w:bCs/>
          <w:color w:val="000000"/>
          <w:sz w:val="20"/>
          <w:szCs w:val="20"/>
          <w:lang w:val="uk-UA"/>
        </w:rPr>
        <w:t xml:space="preserve"> та </w:t>
      </w:r>
      <w:proofErr w:type="spellStart"/>
      <w:r w:rsidRPr="00CA1F08">
        <w:rPr>
          <w:bCs/>
          <w:color w:val="000000"/>
          <w:sz w:val="20"/>
          <w:szCs w:val="20"/>
          <w:lang w:val="uk-UA"/>
        </w:rPr>
        <w:t>біозразків</w:t>
      </w:r>
      <w:proofErr w:type="spellEnd"/>
      <w:r w:rsidRPr="00CA1F08">
        <w:rPr>
          <w:bCs/>
          <w:color w:val="000000"/>
          <w:sz w:val="20"/>
          <w:szCs w:val="20"/>
          <w:lang w:val="uk-UA"/>
        </w:rPr>
        <w:t xml:space="preserve"> з використанням ГХ-ПІД, ГХ-МС, ВЕРХ, FTIR, UV-</w:t>
      </w:r>
      <w:proofErr w:type="spellStart"/>
      <w:r w:rsidRPr="00CA1F08">
        <w:rPr>
          <w:bCs/>
          <w:color w:val="000000"/>
          <w:sz w:val="20"/>
          <w:szCs w:val="20"/>
          <w:lang w:val="uk-UA"/>
        </w:rPr>
        <w:t>Vis</w:t>
      </w:r>
      <w:proofErr w:type="spellEnd"/>
      <w:r w:rsidRPr="00CA1F08">
        <w:rPr>
          <w:bCs/>
          <w:color w:val="000000"/>
          <w:sz w:val="20"/>
          <w:szCs w:val="20"/>
          <w:lang w:val="uk-UA"/>
        </w:rPr>
        <w:t>, автор статей та посібників, доповідач на міжнародних конференціях. Досвід роботи у сфері викладання понад 10 років.</w:t>
      </w:r>
    </w:p>
    <w:p w:rsidR="006B791C" w:rsidRPr="003D4B8C" w:rsidRDefault="006B791C" w:rsidP="003D4B8C">
      <w:pPr>
        <w:rPr>
          <w:color w:val="000000"/>
          <w:sz w:val="20"/>
          <w:szCs w:val="20"/>
          <w:lang w:val="uk-UA"/>
        </w:rPr>
      </w:pPr>
      <w:r>
        <w:rPr>
          <w:sz w:val="20"/>
          <w:szCs w:val="20"/>
          <w:u w:val="single"/>
          <w:lang w:val="uk-UA"/>
        </w:rPr>
        <w:t xml:space="preserve">Цільова аудиторія: </w:t>
      </w:r>
      <w:r w:rsidRPr="003D4B8C">
        <w:rPr>
          <w:color w:val="000000"/>
          <w:sz w:val="20"/>
          <w:szCs w:val="20"/>
          <w:lang w:val="uk-UA"/>
        </w:rPr>
        <w:t>керівники та співробітники лабораторій фармацевтичних, харчових, хімічних та інших підприємств.</w:t>
      </w:r>
    </w:p>
    <w:p w:rsidR="006B791C" w:rsidRPr="00A67F0B" w:rsidRDefault="006B791C" w:rsidP="00CA1F08">
      <w:pPr>
        <w:jc w:val="both"/>
        <w:rPr>
          <w:sz w:val="20"/>
          <w:szCs w:val="20"/>
          <w:u w:val="single"/>
          <w:lang w:val="uk-UA"/>
        </w:rPr>
      </w:pPr>
      <w:r w:rsidRPr="00A67F0B">
        <w:rPr>
          <w:sz w:val="20"/>
          <w:szCs w:val="20"/>
          <w:u w:val="single"/>
          <w:lang w:val="uk-UA"/>
        </w:rPr>
        <w:t>В програмі:</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Основні параметри хроматографічного поділу</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Принцип хроматографічного поділу</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Історія виникнення хроматографії</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 xml:space="preserve">Класифікація хроматографічних методів </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Механізми поділу</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Використання газової хроматографії в аналізі</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 xml:space="preserve">Характеристики </w:t>
      </w:r>
      <w:proofErr w:type="spellStart"/>
      <w:r w:rsidRPr="003D4B8C">
        <w:rPr>
          <w:color w:val="000000"/>
          <w:sz w:val="20"/>
          <w:szCs w:val="20"/>
          <w:lang w:val="uk-UA"/>
        </w:rPr>
        <w:t>хроматограми</w:t>
      </w:r>
      <w:proofErr w:type="spellEnd"/>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Теоретичні положення. Чинники, що впливають на дозвіл хроматографічної колонки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Пристрій та принцип дії газового хроматографа</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Хроматографічні колонки у газовій хроматографії</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Чинники необхідні при виборі колонок у газовій хроматографії</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 xml:space="preserve">Типи взаємодії нерухомої фази з </w:t>
      </w:r>
      <w:proofErr w:type="spellStart"/>
      <w:r w:rsidRPr="003D4B8C">
        <w:rPr>
          <w:color w:val="000000"/>
          <w:sz w:val="20"/>
          <w:szCs w:val="20"/>
          <w:lang w:val="uk-UA"/>
        </w:rPr>
        <w:t>аналітом</w:t>
      </w:r>
      <w:proofErr w:type="spellEnd"/>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Залежність хроматографічного поділу від параметрів колонки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Кондиціювання</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Встановлення колонки: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Обрізання колонки,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інструкції з встановлення у випарник та детектор,</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Контроль правильності установки колонки,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запуск хроматографа,</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 xml:space="preserve">Отримання </w:t>
      </w:r>
      <w:proofErr w:type="spellStart"/>
      <w:r w:rsidRPr="003D4B8C">
        <w:rPr>
          <w:color w:val="000000"/>
          <w:sz w:val="20"/>
          <w:szCs w:val="20"/>
          <w:lang w:val="uk-UA"/>
        </w:rPr>
        <w:t>хроматограми</w:t>
      </w:r>
      <w:proofErr w:type="spellEnd"/>
      <w:r w:rsidRPr="003D4B8C">
        <w:rPr>
          <w:color w:val="000000"/>
          <w:sz w:val="20"/>
          <w:szCs w:val="20"/>
          <w:lang w:val="uk-UA"/>
        </w:rPr>
        <w:t>.</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Системи введення проби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Випарники для капілярних та набивних колонок</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Дозуючі пристрої</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Заміна лайнера</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Способи введення проби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Вимоги до введення проби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Дозатор для введення рідких проб у капілярну колонку: з поділом/без поділу потоку</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Дозування газових проб</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Ідентифікація речовин</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Детектори в газовій хроматографії</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 xml:space="preserve">Класифікація, основні характеристики детекторів та їх розшифрування (критерії оцінки) </w:t>
      </w:r>
      <w:r w:rsidRPr="003D4B8C">
        <w:rPr>
          <w:color w:val="000000"/>
          <w:sz w:val="20"/>
          <w:szCs w:val="20"/>
          <w:lang w:val="uk-UA" w:bidi="he-IL"/>
        </w:rPr>
        <w:t>‏</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Пристрій, принцип дії та правила експлуатації та техобслуговування ДІП</w:t>
      </w:r>
    </w:p>
    <w:p w:rsidR="006B791C" w:rsidRPr="00C9010A" w:rsidRDefault="006B791C" w:rsidP="008D4C48">
      <w:pPr>
        <w:jc w:val="both"/>
        <w:rPr>
          <w:sz w:val="20"/>
          <w:szCs w:val="20"/>
          <w:lang w:val="uk-UA"/>
        </w:rPr>
      </w:pPr>
    </w:p>
    <w:p w:rsidR="006B791C" w:rsidRPr="00C9010A" w:rsidRDefault="006B791C" w:rsidP="008D4C48">
      <w:pPr>
        <w:rPr>
          <w:sz w:val="20"/>
          <w:szCs w:val="20"/>
          <w:lang w:val="uk-UA"/>
        </w:rPr>
      </w:pPr>
      <w:r w:rsidRPr="00C9010A">
        <w:rPr>
          <w:sz w:val="20"/>
          <w:szCs w:val="20"/>
          <w:lang w:val="uk-UA"/>
        </w:rPr>
        <w:t xml:space="preserve">20 вересня 2022 р. – онлайн-семінар </w:t>
      </w:r>
      <w:r w:rsidRPr="00C9010A">
        <w:rPr>
          <w:color w:val="005696"/>
          <w:sz w:val="20"/>
          <w:szCs w:val="20"/>
          <w:lang w:val="uk-UA"/>
        </w:rPr>
        <w:t xml:space="preserve">«Мікроорганізми у фармацевтичній мікробіологічній лабораторії контролю якості: організація музею, використання тест-штамів, правила </w:t>
      </w:r>
      <w:r>
        <w:rPr>
          <w:color w:val="005696"/>
          <w:sz w:val="20"/>
          <w:szCs w:val="20"/>
          <w:lang w:val="uk-UA"/>
        </w:rPr>
        <w:t>обігу</w:t>
      </w:r>
      <w:r w:rsidRPr="00C9010A">
        <w:rPr>
          <w:color w:val="005696"/>
          <w:sz w:val="20"/>
          <w:szCs w:val="20"/>
          <w:lang w:val="uk-UA"/>
        </w:rPr>
        <w:t>»</w:t>
      </w:r>
      <w:r w:rsidRPr="00C9010A">
        <w:rPr>
          <w:sz w:val="20"/>
          <w:szCs w:val="20"/>
          <w:lang w:val="uk-UA"/>
        </w:rPr>
        <w:t>,  Дунай Олена</w:t>
      </w:r>
    </w:p>
    <w:p w:rsidR="006B791C" w:rsidRPr="00D36B8E" w:rsidRDefault="006B791C" w:rsidP="003D4B8C">
      <w:pPr>
        <w:rPr>
          <w:sz w:val="20"/>
          <w:szCs w:val="20"/>
        </w:rPr>
      </w:pPr>
      <w:r w:rsidRPr="003D4B8C">
        <w:rPr>
          <w:sz w:val="20"/>
          <w:szCs w:val="20"/>
          <w:u w:val="single"/>
          <w:lang w:val="uk-UA"/>
        </w:rPr>
        <w:t>Формат:</w:t>
      </w:r>
      <w:r w:rsidRPr="003D4B8C">
        <w:rPr>
          <w:sz w:val="20"/>
          <w:szCs w:val="20"/>
          <w:lang w:val="uk-UA"/>
        </w:rPr>
        <w:t xml:space="preserve"> 1 </w:t>
      </w:r>
      <w:r w:rsidRPr="003D4B8C">
        <w:rPr>
          <w:bCs/>
          <w:sz w:val="20"/>
          <w:szCs w:val="20"/>
          <w:lang w:val="uk-UA"/>
        </w:rPr>
        <w:t>день, 4 академічн</w:t>
      </w:r>
      <w:r>
        <w:rPr>
          <w:bCs/>
          <w:sz w:val="20"/>
          <w:szCs w:val="20"/>
          <w:lang w:val="uk-UA"/>
        </w:rPr>
        <w:t>і</w:t>
      </w:r>
      <w:r w:rsidRPr="003D4B8C">
        <w:rPr>
          <w:bCs/>
          <w:sz w:val="20"/>
          <w:szCs w:val="20"/>
          <w:lang w:val="uk-UA"/>
        </w:rPr>
        <w:t xml:space="preserve"> години</w:t>
      </w:r>
      <w:r w:rsidRPr="00D36B8E">
        <w:rPr>
          <w:bCs/>
          <w:sz w:val="20"/>
          <w:szCs w:val="20"/>
        </w:rPr>
        <w:t>.</w:t>
      </w:r>
      <w:r w:rsidRPr="00D36B8E">
        <w:rPr>
          <w:sz w:val="20"/>
          <w:szCs w:val="20"/>
        </w:rPr>
        <w:t xml:space="preserve"> </w:t>
      </w:r>
    </w:p>
    <w:p w:rsidR="006B791C" w:rsidRPr="00C9010A" w:rsidRDefault="006B791C" w:rsidP="003D4B8C">
      <w:pPr>
        <w:jc w:val="both"/>
        <w:rPr>
          <w:color w:val="000000"/>
          <w:sz w:val="20"/>
          <w:szCs w:val="20"/>
          <w:lang w:val="uk-UA"/>
        </w:rPr>
      </w:pPr>
      <w:r w:rsidRPr="00C9010A">
        <w:rPr>
          <w:color w:val="000000"/>
          <w:sz w:val="20"/>
          <w:szCs w:val="20"/>
          <w:u w:val="single"/>
          <w:lang w:val="uk-UA"/>
        </w:rPr>
        <w:lastRenderedPageBreak/>
        <w:t>Вартість:</w:t>
      </w:r>
      <w:r w:rsidRPr="00C9010A">
        <w:rPr>
          <w:color w:val="000000"/>
          <w:sz w:val="20"/>
          <w:szCs w:val="20"/>
          <w:lang w:val="uk-UA"/>
        </w:rPr>
        <w:t xml:space="preserve"> </w:t>
      </w:r>
      <w:r>
        <w:rPr>
          <w:b/>
          <w:bCs/>
          <w:color w:val="000000"/>
          <w:sz w:val="20"/>
          <w:szCs w:val="20"/>
          <w:lang w:val="uk-UA"/>
        </w:rPr>
        <w:t>3 15</w:t>
      </w:r>
      <w:r w:rsidRPr="00C9010A">
        <w:rPr>
          <w:b/>
          <w:bCs/>
          <w:color w:val="000000"/>
          <w:sz w:val="20"/>
          <w:szCs w:val="20"/>
          <w:lang w:val="uk-UA"/>
        </w:rPr>
        <w:t>0 грн.</w:t>
      </w:r>
      <w:r w:rsidRPr="00C9010A">
        <w:rPr>
          <w:color w:val="000000"/>
          <w:sz w:val="20"/>
          <w:szCs w:val="20"/>
          <w:lang w:val="uk-UA"/>
        </w:rPr>
        <w:t xml:space="preserve"> під час реєстрації до </w:t>
      </w:r>
      <w:r>
        <w:rPr>
          <w:color w:val="000000"/>
          <w:sz w:val="20"/>
          <w:szCs w:val="20"/>
          <w:lang w:val="uk-UA"/>
        </w:rPr>
        <w:t>13</w:t>
      </w:r>
      <w:r w:rsidRPr="00C9010A">
        <w:rPr>
          <w:color w:val="000000"/>
          <w:sz w:val="20"/>
          <w:szCs w:val="20"/>
          <w:lang w:val="uk-UA"/>
        </w:rPr>
        <w:t>.0</w:t>
      </w:r>
      <w:r>
        <w:rPr>
          <w:color w:val="000000"/>
          <w:sz w:val="20"/>
          <w:szCs w:val="20"/>
          <w:lang w:val="uk-UA"/>
        </w:rPr>
        <w:t>9</w:t>
      </w:r>
      <w:r w:rsidRPr="00C9010A">
        <w:rPr>
          <w:color w:val="000000"/>
          <w:sz w:val="20"/>
          <w:szCs w:val="20"/>
          <w:lang w:val="uk-UA"/>
        </w:rPr>
        <w:t>.2022 р. (знижка 10%)</w:t>
      </w:r>
      <w:r w:rsidR="00240F4D">
        <w:rPr>
          <w:color w:val="000000"/>
          <w:sz w:val="20"/>
          <w:szCs w:val="20"/>
          <w:lang w:val="uk-UA"/>
        </w:rPr>
        <w:t xml:space="preserve">, </w:t>
      </w:r>
      <w:r w:rsidR="00240F4D">
        <w:rPr>
          <w:b/>
          <w:bCs/>
          <w:color w:val="000000"/>
          <w:sz w:val="20"/>
          <w:szCs w:val="20"/>
          <w:lang w:val="uk-UA"/>
        </w:rPr>
        <w:t>63</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240F4D" w:rsidRPr="00C9010A" w:rsidRDefault="006B791C" w:rsidP="00240F4D">
      <w:pPr>
        <w:jc w:val="both"/>
        <w:rPr>
          <w:color w:val="000000"/>
          <w:sz w:val="20"/>
          <w:szCs w:val="20"/>
          <w:lang w:val="uk-UA"/>
        </w:rPr>
      </w:pPr>
      <w:r w:rsidRPr="00C9010A">
        <w:rPr>
          <w:color w:val="000000"/>
          <w:sz w:val="20"/>
          <w:szCs w:val="20"/>
          <w:lang w:val="uk-UA"/>
        </w:rPr>
        <w:t xml:space="preserve">                 </w:t>
      </w:r>
      <w:r>
        <w:rPr>
          <w:b/>
          <w:bCs/>
          <w:color w:val="000000"/>
          <w:sz w:val="20"/>
          <w:szCs w:val="20"/>
          <w:lang w:val="uk-UA"/>
        </w:rPr>
        <w:t>3 5</w:t>
      </w:r>
      <w:r w:rsidRPr="00C9010A">
        <w:rPr>
          <w:b/>
          <w:bCs/>
          <w:color w:val="000000"/>
          <w:sz w:val="20"/>
          <w:szCs w:val="20"/>
          <w:lang w:val="uk-UA"/>
        </w:rPr>
        <w:t>00 грн.</w:t>
      </w:r>
      <w:r w:rsidRPr="00C9010A">
        <w:rPr>
          <w:color w:val="000000"/>
          <w:sz w:val="20"/>
          <w:szCs w:val="20"/>
          <w:lang w:val="uk-UA"/>
        </w:rPr>
        <w:t xml:space="preserve"> під час реєстрації після </w:t>
      </w:r>
      <w:r>
        <w:rPr>
          <w:color w:val="000000"/>
          <w:sz w:val="20"/>
          <w:szCs w:val="20"/>
          <w:lang w:val="uk-UA"/>
        </w:rPr>
        <w:t>13</w:t>
      </w:r>
      <w:r w:rsidRPr="00C9010A">
        <w:rPr>
          <w:color w:val="000000"/>
          <w:sz w:val="20"/>
          <w:szCs w:val="20"/>
          <w:lang w:val="uk-UA"/>
        </w:rPr>
        <w:t>.0</w:t>
      </w:r>
      <w:r>
        <w:rPr>
          <w:color w:val="000000"/>
          <w:sz w:val="20"/>
          <w:szCs w:val="20"/>
          <w:lang w:val="uk-UA"/>
        </w:rPr>
        <w:t>9</w:t>
      </w:r>
      <w:r w:rsidRPr="00C9010A">
        <w:rPr>
          <w:color w:val="000000"/>
          <w:sz w:val="20"/>
          <w:szCs w:val="20"/>
          <w:lang w:val="uk-UA"/>
        </w:rPr>
        <w:t>.2022 р.</w:t>
      </w:r>
      <w:r w:rsidR="00240F4D">
        <w:rPr>
          <w:color w:val="000000"/>
          <w:sz w:val="20"/>
          <w:szCs w:val="20"/>
          <w:lang w:val="uk-UA"/>
        </w:rPr>
        <w:t xml:space="preserve">, </w:t>
      </w:r>
      <w:r w:rsidR="00240F4D">
        <w:rPr>
          <w:b/>
          <w:bCs/>
          <w:color w:val="000000"/>
          <w:sz w:val="20"/>
          <w:szCs w:val="20"/>
          <w:lang w:val="uk-UA"/>
        </w:rPr>
        <w:t>70</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Default="006B791C" w:rsidP="003D4B8C">
      <w:pPr>
        <w:jc w:val="both"/>
        <w:rPr>
          <w:sz w:val="20"/>
          <w:szCs w:val="20"/>
          <w:lang w:val="uk-UA"/>
        </w:rPr>
      </w:pPr>
    </w:p>
    <w:p w:rsidR="006B791C" w:rsidRPr="008477DC" w:rsidRDefault="006B791C" w:rsidP="008477DC">
      <w:pPr>
        <w:jc w:val="both"/>
        <w:rPr>
          <w:sz w:val="20"/>
          <w:szCs w:val="20"/>
          <w:lang w:val="uk-UA"/>
        </w:rPr>
      </w:pPr>
      <w:r w:rsidRPr="008477DC">
        <w:rPr>
          <w:sz w:val="20"/>
          <w:szCs w:val="20"/>
          <w:u w:val="single"/>
          <w:lang w:val="uk-UA"/>
        </w:rPr>
        <w:t>Автор та ведуча:</w:t>
      </w:r>
      <w:r w:rsidRPr="008477DC">
        <w:rPr>
          <w:sz w:val="20"/>
          <w:szCs w:val="20"/>
          <w:lang w:val="uk-UA"/>
        </w:rPr>
        <w:t xml:space="preserve"> Дунай Олена В'ячеславівна – </w:t>
      </w:r>
      <w:proofErr w:type="spellStart"/>
      <w:r w:rsidRPr="008477DC">
        <w:rPr>
          <w:sz w:val="20"/>
          <w:szCs w:val="20"/>
          <w:lang w:val="uk-UA"/>
        </w:rPr>
        <w:t>к.ф.н</w:t>
      </w:r>
      <w:proofErr w:type="spellEnd"/>
      <w:r w:rsidRPr="008477DC">
        <w:rPr>
          <w:sz w:val="20"/>
          <w:szCs w:val="20"/>
          <w:lang w:val="uk-UA"/>
        </w:rPr>
        <w:t xml:space="preserve">., начальник департаменту мікробіологічних досліджень ТОВ «Науковий центр розробок та </w:t>
      </w:r>
      <w:proofErr w:type="spellStart"/>
      <w:r w:rsidRPr="008477DC">
        <w:rPr>
          <w:sz w:val="20"/>
          <w:szCs w:val="20"/>
          <w:lang w:val="uk-UA"/>
        </w:rPr>
        <w:t>впроваджень</w:t>
      </w:r>
      <w:proofErr w:type="spellEnd"/>
      <w:r w:rsidRPr="008477DC">
        <w:rPr>
          <w:sz w:val="20"/>
          <w:szCs w:val="20"/>
          <w:lang w:val="uk-UA"/>
        </w:rPr>
        <w:t>», старший науковий співробітник лабораторії фармакопейного аналізу ДП "Український науковий фармакопейний центр якості лікарських засобів"</w:t>
      </w:r>
    </w:p>
    <w:p w:rsidR="006B791C" w:rsidRPr="008477DC" w:rsidRDefault="006B791C" w:rsidP="008477DC">
      <w:pPr>
        <w:jc w:val="both"/>
        <w:rPr>
          <w:sz w:val="20"/>
          <w:szCs w:val="20"/>
          <w:lang w:val="uk-UA"/>
        </w:rPr>
      </w:pPr>
      <w:r w:rsidRPr="008477DC">
        <w:rPr>
          <w:sz w:val="20"/>
          <w:szCs w:val="20"/>
          <w:lang w:val="uk-UA"/>
        </w:rPr>
        <w:t>Цільова аудиторія: Керівники та співробітники фармацевтичних мікробіологічних лабораторій, відділів контролю якості.</w:t>
      </w:r>
    </w:p>
    <w:p w:rsidR="006B791C" w:rsidRPr="008477DC" w:rsidRDefault="006B791C" w:rsidP="008477DC">
      <w:pPr>
        <w:jc w:val="both"/>
        <w:rPr>
          <w:sz w:val="20"/>
          <w:szCs w:val="20"/>
          <w:u w:val="single"/>
          <w:lang w:val="uk-UA"/>
        </w:rPr>
      </w:pPr>
      <w:r w:rsidRPr="008477DC">
        <w:rPr>
          <w:sz w:val="20"/>
          <w:szCs w:val="20"/>
          <w:u w:val="single"/>
          <w:lang w:val="uk-UA"/>
        </w:rPr>
        <w:t>Розглядатимуться питання:</w:t>
      </w:r>
    </w:p>
    <w:p w:rsidR="006B791C" w:rsidRPr="008477DC" w:rsidRDefault="006B791C" w:rsidP="008477DC">
      <w:pPr>
        <w:jc w:val="both"/>
        <w:rPr>
          <w:sz w:val="20"/>
          <w:szCs w:val="20"/>
          <w:lang w:val="uk-UA"/>
        </w:rPr>
      </w:pPr>
      <w:r w:rsidRPr="008477DC">
        <w:rPr>
          <w:sz w:val="20"/>
          <w:szCs w:val="20"/>
          <w:lang w:val="uk-UA"/>
        </w:rPr>
        <w:t>1. Порядок роботи з тест-штамами у фармацевтичній мікробіологічній лабораторії:</w:t>
      </w:r>
    </w:p>
    <w:p w:rsidR="006B791C" w:rsidRPr="008477DC" w:rsidRDefault="006B791C" w:rsidP="008477DC">
      <w:pPr>
        <w:jc w:val="both"/>
        <w:rPr>
          <w:sz w:val="20"/>
          <w:szCs w:val="20"/>
          <w:lang w:val="uk-UA"/>
        </w:rPr>
      </w:pPr>
      <w:r w:rsidRPr="008477DC">
        <w:rPr>
          <w:sz w:val="20"/>
          <w:szCs w:val="20"/>
          <w:lang w:val="uk-UA"/>
        </w:rPr>
        <w:t>1.1. нормативна документація,</w:t>
      </w:r>
    </w:p>
    <w:p w:rsidR="006B791C" w:rsidRPr="008477DC" w:rsidRDefault="006B791C" w:rsidP="008477DC">
      <w:pPr>
        <w:jc w:val="both"/>
        <w:rPr>
          <w:sz w:val="20"/>
          <w:szCs w:val="20"/>
          <w:lang w:val="uk-UA"/>
        </w:rPr>
      </w:pPr>
      <w:r w:rsidRPr="008477DC">
        <w:rPr>
          <w:sz w:val="20"/>
          <w:szCs w:val="20"/>
          <w:lang w:val="uk-UA"/>
        </w:rPr>
        <w:t>1.2. правила поводження з мікроорганізмами у фармацевтичній лабораторії контролю якості,</w:t>
      </w:r>
    </w:p>
    <w:p w:rsidR="006B791C" w:rsidRPr="008477DC" w:rsidRDefault="006B791C" w:rsidP="008477DC">
      <w:pPr>
        <w:jc w:val="both"/>
        <w:rPr>
          <w:sz w:val="20"/>
          <w:szCs w:val="20"/>
          <w:lang w:val="uk-UA"/>
        </w:rPr>
      </w:pPr>
      <w:r w:rsidRPr="008477DC">
        <w:rPr>
          <w:sz w:val="20"/>
          <w:szCs w:val="20"/>
          <w:lang w:val="uk-UA"/>
        </w:rPr>
        <w:t>1.3. ведення відповідної документації,</w:t>
      </w:r>
    </w:p>
    <w:p w:rsidR="006B791C" w:rsidRPr="008477DC" w:rsidRDefault="006B791C" w:rsidP="008477DC">
      <w:pPr>
        <w:jc w:val="both"/>
        <w:rPr>
          <w:sz w:val="20"/>
          <w:szCs w:val="20"/>
          <w:lang w:val="uk-UA"/>
        </w:rPr>
      </w:pPr>
      <w:r w:rsidRPr="008477DC">
        <w:rPr>
          <w:sz w:val="20"/>
          <w:szCs w:val="20"/>
          <w:lang w:val="uk-UA"/>
        </w:rPr>
        <w:t xml:space="preserve">1.4. тест-штами, які набувають в офіційних колекціях або у комерційних виробників: готові робочі суспензії з різним мікробним навантаженням, </w:t>
      </w:r>
      <w:proofErr w:type="spellStart"/>
      <w:r w:rsidRPr="008477DC">
        <w:rPr>
          <w:sz w:val="20"/>
          <w:szCs w:val="20"/>
          <w:lang w:val="uk-UA"/>
        </w:rPr>
        <w:t>ліофілізовані</w:t>
      </w:r>
      <w:proofErr w:type="spellEnd"/>
      <w:r w:rsidRPr="008477DC">
        <w:rPr>
          <w:sz w:val="20"/>
          <w:szCs w:val="20"/>
          <w:lang w:val="uk-UA"/>
        </w:rPr>
        <w:t xml:space="preserve"> культури (еталонні </w:t>
      </w:r>
      <w:proofErr w:type="spellStart"/>
      <w:r w:rsidRPr="008477DC">
        <w:rPr>
          <w:sz w:val="20"/>
          <w:szCs w:val="20"/>
          <w:lang w:val="uk-UA"/>
        </w:rPr>
        <w:t>ліофілізовані</w:t>
      </w:r>
      <w:proofErr w:type="spellEnd"/>
      <w:r w:rsidRPr="008477DC">
        <w:rPr>
          <w:sz w:val="20"/>
          <w:szCs w:val="20"/>
          <w:lang w:val="uk-UA"/>
        </w:rPr>
        <w:t xml:space="preserve"> культури, </w:t>
      </w:r>
      <w:proofErr w:type="spellStart"/>
      <w:r w:rsidRPr="008477DC">
        <w:rPr>
          <w:sz w:val="20"/>
          <w:szCs w:val="20"/>
          <w:lang w:val="uk-UA"/>
        </w:rPr>
        <w:t>сваби</w:t>
      </w:r>
      <w:proofErr w:type="spellEnd"/>
      <w:r w:rsidRPr="008477DC">
        <w:rPr>
          <w:sz w:val="20"/>
          <w:szCs w:val="20"/>
          <w:lang w:val="uk-UA"/>
        </w:rPr>
        <w:t xml:space="preserve">, петлі), тест-штами на скошеному агарі і </w:t>
      </w:r>
      <w:proofErr w:type="spellStart"/>
      <w:r w:rsidRPr="008477DC">
        <w:rPr>
          <w:sz w:val="20"/>
          <w:szCs w:val="20"/>
          <w:lang w:val="uk-UA"/>
        </w:rPr>
        <w:t>т.д</w:t>
      </w:r>
      <w:proofErr w:type="spellEnd"/>
      <w:r w:rsidRPr="008477DC">
        <w:rPr>
          <w:sz w:val="20"/>
          <w:szCs w:val="20"/>
          <w:lang w:val="uk-UA"/>
        </w:rPr>
        <w:t>.</w:t>
      </w:r>
    </w:p>
    <w:p w:rsidR="006B791C" w:rsidRPr="008477DC" w:rsidRDefault="006B791C" w:rsidP="008477DC">
      <w:pPr>
        <w:jc w:val="both"/>
        <w:rPr>
          <w:sz w:val="20"/>
          <w:szCs w:val="20"/>
          <w:lang w:val="uk-UA"/>
        </w:rPr>
      </w:pPr>
      <w:r w:rsidRPr="008477DC">
        <w:rPr>
          <w:sz w:val="20"/>
          <w:szCs w:val="20"/>
          <w:lang w:val="uk-UA"/>
        </w:rPr>
        <w:t xml:space="preserve">1.5. робота зі стандартизованими суспензіями, </w:t>
      </w:r>
      <w:proofErr w:type="spellStart"/>
      <w:r w:rsidRPr="008477DC">
        <w:rPr>
          <w:sz w:val="20"/>
          <w:szCs w:val="20"/>
          <w:lang w:val="uk-UA"/>
        </w:rPr>
        <w:t>свабами</w:t>
      </w:r>
      <w:proofErr w:type="spellEnd"/>
      <w:r w:rsidRPr="008477DC">
        <w:rPr>
          <w:sz w:val="20"/>
          <w:szCs w:val="20"/>
          <w:lang w:val="uk-UA"/>
        </w:rPr>
        <w:t>, петлями тощо,</w:t>
      </w:r>
    </w:p>
    <w:p w:rsidR="006B791C" w:rsidRPr="008477DC" w:rsidRDefault="006B791C" w:rsidP="008477DC">
      <w:pPr>
        <w:jc w:val="both"/>
        <w:rPr>
          <w:sz w:val="20"/>
          <w:szCs w:val="20"/>
          <w:lang w:val="uk-UA"/>
        </w:rPr>
      </w:pPr>
      <w:r w:rsidRPr="008477DC">
        <w:rPr>
          <w:sz w:val="20"/>
          <w:szCs w:val="20"/>
          <w:lang w:val="uk-UA"/>
        </w:rPr>
        <w:t xml:space="preserve">1.6. пожвавлення, збереження та ведення </w:t>
      </w:r>
      <w:proofErr w:type="spellStart"/>
      <w:r w:rsidRPr="008477DC">
        <w:rPr>
          <w:sz w:val="20"/>
          <w:szCs w:val="20"/>
          <w:lang w:val="uk-UA"/>
        </w:rPr>
        <w:t>ліофілізованої</w:t>
      </w:r>
      <w:proofErr w:type="spellEnd"/>
      <w:r w:rsidRPr="008477DC">
        <w:rPr>
          <w:sz w:val="20"/>
          <w:szCs w:val="20"/>
          <w:lang w:val="uk-UA"/>
        </w:rPr>
        <w:t xml:space="preserve"> еталонної культури:</w:t>
      </w:r>
    </w:p>
    <w:p w:rsidR="006B791C" w:rsidRPr="008477DC" w:rsidRDefault="006B791C" w:rsidP="008477DC">
      <w:pPr>
        <w:jc w:val="both"/>
        <w:rPr>
          <w:sz w:val="20"/>
          <w:szCs w:val="20"/>
          <w:lang w:val="uk-UA"/>
        </w:rPr>
      </w:pPr>
      <w:r w:rsidRPr="008477DC">
        <w:rPr>
          <w:sz w:val="20"/>
          <w:szCs w:val="20"/>
          <w:lang w:val="uk-UA"/>
        </w:rPr>
        <w:t xml:space="preserve">• пожвавлення </w:t>
      </w:r>
      <w:proofErr w:type="spellStart"/>
      <w:r w:rsidRPr="008477DC">
        <w:rPr>
          <w:sz w:val="20"/>
          <w:szCs w:val="20"/>
          <w:lang w:val="uk-UA"/>
        </w:rPr>
        <w:t>ліофілізованої</w:t>
      </w:r>
      <w:proofErr w:type="spellEnd"/>
      <w:r w:rsidRPr="008477DC">
        <w:rPr>
          <w:sz w:val="20"/>
          <w:szCs w:val="20"/>
          <w:lang w:val="uk-UA"/>
        </w:rPr>
        <w:t xml:space="preserve"> еталонної культури та ведення музею тест-мікроорганізмів,</w:t>
      </w:r>
    </w:p>
    <w:p w:rsidR="006B791C" w:rsidRPr="008477DC" w:rsidRDefault="006B791C" w:rsidP="008477DC">
      <w:pPr>
        <w:jc w:val="both"/>
        <w:rPr>
          <w:sz w:val="20"/>
          <w:szCs w:val="20"/>
          <w:lang w:val="uk-UA"/>
        </w:rPr>
      </w:pPr>
      <w:r w:rsidRPr="008477DC">
        <w:rPr>
          <w:sz w:val="20"/>
          <w:szCs w:val="20"/>
          <w:lang w:val="uk-UA"/>
        </w:rPr>
        <w:t>• створення запасів культури тривалого та тимчасового зберігання,</w:t>
      </w:r>
    </w:p>
    <w:p w:rsidR="006B791C" w:rsidRDefault="006B791C" w:rsidP="0000475B">
      <w:pPr>
        <w:jc w:val="both"/>
        <w:rPr>
          <w:sz w:val="20"/>
          <w:szCs w:val="20"/>
          <w:lang w:val="uk-UA"/>
        </w:rPr>
      </w:pPr>
      <w:r w:rsidRPr="008477DC">
        <w:rPr>
          <w:sz w:val="20"/>
          <w:szCs w:val="20"/>
          <w:lang w:val="uk-UA"/>
        </w:rPr>
        <w:t>• приклад схеми ведення культур</w:t>
      </w:r>
      <w:r>
        <w:rPr>
          <w:sz w:val="20"/>
          <w:szCs w:val="20"/>
          <w:lang w:val="uk-UA"/>
        </w:rPr>
        <w:t>.</w:t>
      </w:r>
    </w:p>
    <w:p w:rsidR="006B791C" w:rsidRPr="008477DC" w:rsidRDefault="006B791C" w:rsidP="008477DC">
      <w:pPr>
        <w:jc w:val="both"/>
        <w:rPr>
          <w:sz w:val="20"/>
          <w:szCs w:val="20"/>
          <w:lang w:val="uk-UA"/>
        </w:rPr>
      </w:pPr>
      <w:r w:rsidRPr="008477DC">
        <w:rPr>
          <w:sz w:val="20"/>
          <w:szCs w:val="20"/>
          <w:lang w:val="uk-UA"/>
        </w:rPr>
        <w:t>1.7. робота з тест-штамами відповідно до фармакопейних вимог (подібність та відмінності у підходах),</w:t>
      </w:r>
    </w:p>
    <w:p w:rsidR="006B791C" w:rsidRPr="008477DC" w:rsidRDefault="006B791C" w:rsidP="008477DC">
      <w:pPr>
        <w:jc w:val="both"/>
        <w:rPr>
          <w:sz w:val="20"/>
          <w:szCs w:val="20"/>
          <w:lang w:val="uk-UA"/>
        </w:rPr>
      </w:pPr>
      <w:r w:rsidRPr="008477DC">
        <w:rPr>
          <w:sz w:val="20"/>
          <w:szCs w:val="20"/>
          <w:lang w:val="uk-UA"/>
        </w:rPr>
        <w:t>1.8. трохи про мікроорганізми, виділені в лабораторії.</w:t>
      </w:r>
    </w:p>
    <w:p w:rsidR="006B791C" w:rsidRPr="008477DC" w:rsidRDefault="006B791C" w:rsidP="008477DC">
      <w:pPr>
        <w:jc w:val="both"/>
        <w:rPr>
          <w:sz w:val="20"/>
          <w:szCs w:val="20"/>
          <w:lang w:val="uk-UA"/>
        </w:rPr>
      </w:pPr>
      <w:r w:rsidRPr="008477DC">
        <w:rPr>
          <w:sz w:val="20"/>
          <w:szCs w:val="20"/>
          <w:lang w:val="uk-UA"/>
        </w:rPr>
        <w:t>2. Використання культури цільового призначення (робочої культури).</w:t>
      </w:r>
    </w:p>
    <w:p w:rsidR="006B791C" w:rsidRPr="008477DC" w:rsidRDefault="006B791C" w:rsidP="008477DC">
      <w:pPr>
        <w:jc w:val="both"/>
        <w:rPr>
          <w:sz w:val="20"/>
          <w:szCs w:val="20"/>
          <w:lang w:val="uk-UA"/>
        </w:rPr>
      </w:pPr>
      <w:r w:rsidRPr="008477DC">
        <w:rPr>
          <w:sz w:val="20"/>
          <w:szCs w:val="20"/>
          <w:lang w:val="uk-UA"/>
        </w:rPr>
        <w:t>2.1. приготування культури цільового використання (робочої культури) з необхідним мікробним навантаженням,</w:t>
      </w:r>
    </w:p>
    <w:p w:rsidR="006B791C" w:rsidRPr="008477DC" w:rsidRDefault="006B791C" w:rsidP="008477DC">
      <w:pPr>
        <w:jc w:val="both"/>
        <w:rPr>
          <w:sz w:val="20"/>
          <w:szCs w:val="20"/>
          <w:lang w:val="uk-UA"/>
        </w:rPr>
      </w:pPr>
      <w:r w:rsidRPr="008477DC">
        <w:rPr>
          <w:sz w:val="20"/>
          <w:szCs w:val="20"/>
          <w:lang w:val="uk-UA"/>
        </w:rPr>
        <w:t>2.2. визначення концентрації мікробних клітин у робочих суспензіях,</w:t>
      </w:r>
    </w:p>
    <w:p w:rsidR="006B791C" w:rsidRPr="008477DC" w:rsidRDefault="006B791C" w:rsidP="008477DC">
      <w:pPr>
        <w:jc w:val="both"/>
        <w:rPr>
          <w:sz w:val="20"/>
          <w:szCs w:val="20"/>
          <w:lang w:val="uk-UA"/>
        </w:rPr>
      </w:pPr>
      <w:r w:rsidRPr="008477DC">
        <w:rPr>
          <w:sz w:val="20"/>
          <w:szCs w:val="20"/>
          <w:lang w:val="uk-UA"/>
        </w:rPr>
        <w:t>2.3. які види робіт у фармацевтичній мікробіологічній лабораторії проводять з використанням тест-мікроорганізмів та як готують культуру цільового призначення для кожного виду робіт:</w:t>
      </w:r>
    </w:p>
    <w:p w:rsidR="006B791C" w:rsidRPr="008477DC" w:rsidRDefault="006B791C" w:rsidP="008477DC">
      <w:pPr>
        <w:jc w:val="both"/>
        <w:rPr>
          <w:sz w:val="20"/>
          <w:szCs w:val="20"/>
          <w:lang w:val="uk-UA"/>
        </w:rPr>
      </w:pPr>
      <w:r w:rsidRPr="008477DC">
        <w:rPr>
          <w:sz w:val="20"/>
          <w:szCs w:val="20"/>
          <w:lang w:val="uk-UA"/>
        </w:rPr>
        <w:t>• контроль якостей поживних середовищ за біологічними показниками,</w:t>
      </w:r>
    </w:p>
    <w:p w:rsidR="006B791C" w:rsidRPr="008477DC" w:rsidRDefault="006B791C" w:rsidP="008477DC">
      <w:pPr>
        <w:jc w:val="both"/>
        <w:rPr>
          <w:sz w:val="20"/>
          <w:szCs w:val="20"/>
          <w:lang w:val="uk-UA"/>
        </w:rPr>
      </w:pPr>
      <w:r w:rsidRPr="008477DC">
        <w:rPr>
          <w:sz w:val="20"/>
          <w:szCs w:val="20"/>
          <w:lang w:val="uk-UA"/>
        </w:rPr>
        <w:t xml:space="preserve">• розробки методики, </w:t>
      </w:r>
      <w:proofErr w:type="spellStart"/>
      <w:r w:rsidRPr="008477DC">
        <w:rPr>
          <w:sz w:val="20"/>
          <w:szCs w:val="20"/>
          <w:lang w:val="uk-UA"/>
        </w:rPr>
        <w:t>валідаційних</w:t>
      </w:r>
      <w:proofErr w:type="spellEnd"/>
      <w:r w:rsidRPr="008477DC">
        <w:rPr>
          <w:sz w:val="20"/>
          <w:szCs w:val="20"/>
          <w:lang w:val="uk-UA"/>
        </w:rPr>
        <w:t xml:space="preserve"> випробувань та перевірки придатності методик випробування мікробіологічної чистоти та стерильності лікарських засобів,</w:t>
      </w:r>
    </w:p>
    <w:p w:rsidR="006B791C" w:rsidRPr="008477DC" w:rsidRDefault="006B791C" w:rsidP="008477DC">
      <w:pPr>
        <w:jc w:val="both"/>
        <w:rPr>
          <w:sz w:val="20"/>
          <w:szCs w:val="20"/>
          <w:lang w:val="uk-UA"/>
        </w:rPr>
      </w:pPr>
      <w:r w:rsidRPr="008477DC">
        <w:rPr>
          <w:sz w:val="20"/>
          <w:szCs w:val="20"/>
          <w:lang w:val="uk-UA"/>
        </w:rPr>
        <w:t xml:space="preserve">• розроблення методики, </w:t>
      </w:r>
      <w:proofErr w:type="spellStart"/>
      <w:r w:rsidRPr="008477DC">
        <w:rPr>
          <w:sz w:val="20"/>
          <w:szCs w:val="20"/>
          <w:lang w:val="uk-UA"/>
        </w:rPr>
        <w:t>валідаційних</w:t>
      </w:r>
      <w:proofErr w:type="spellEnd"/>
      <w:r w:rsidRPr="008477DC">
        <w:rPr>
          <w:sz w:val="20"/>
          <w:szCs w:val="20"/>
          <w:lang w:val="uk-UA"/>
        </w:rPr>
        <w:t xml:space="preserve"> випробувань кількісного визначення антибіотиків мікробіологічним методом,</w:t>
      </w:r>
    </w:p>
    <w:p w:rsidR="006B791C" w:rsidRPr="008477DC" w:rsidRDefault="006B791C" w:rsidP="008477DC">
      <w:pPr>
        <w:jc w:val="both"/>
        <w:rPr>
          <w:sz w:val="20"/>
          <w:szCs w:val="20"/>
          <w:lang w:val="uk-UA"/>
        </w:rPr>
      </w:pPr>
      <w:r w:rsidRPr="008477DC">
        <w:rPr>
          <w:sz w:val="20"/>
          <w:szCs w:val="20"/>
          <w:lang w:val="uk-UA"/>
        </w:rPr>
        <w:t>• вивчення ефективності антимікробних консервантів (</w:t>
      </w:r>
      <w:proofErr w:type="spellStart"/>
      <w:r w:rsidRPr="008477DC">
        <w:rPr>
          <w:sz w:val="20"/>
          <w:szCs w:val="20"/>
          <w:lang w:val="uk-UA"/>
        </w:rPr>
        <w:t>антимикробної</w:t>
      </w:r>
      <w:proofErr w:type="spellEnd"/>
      <w:r w:rsidRPr="008477DC">
        <w:rPr>
          <w:sz w:val="20"/>
          <w:szCs w:val="20"/>
          <w:lang w:val="uk-UA"/>
        </w:rPr>
        <w:t xml:space="preserve"> </w:t>
      </w:r>
      <w:proofErr w:type="spellStart"/>
      <w:r w:rsidRPr="008477DC">
        <w:rPr>
          <w:sz w:val="20"/>
          <w:szCs w:val="20"/>
          <w:lang w:val="uk-UA"/>
        </w:rPr>
        <w:t>консервуючої</w:t>
      </w:r>
      <w:proofErr w:type="spellEnd"/>
      <w:r w:rsidRPr="008477DC">
        <w:rPr>
          <w:sz w:val="20"/>
          <w:szCs w:val="20"/>
          <w:lang w:val="uk-UA"/>
        </w:rPr>
        <w:t xml:space="preserve"> дії) у лікарських засобах,</w:t>
      </w:r>
    </w:p>
    <w:p w:rsidR="006B791C" w:rsidRPr="008477DC" w:rsidRDefault="006B791C" w:rsidP="008477DC">
      <w:pPr>
        <w:jc w:val="both"/>
        <w:rPr>
          <w:sz w:val="20"/>
          <w:szCs w:val="20"/>
          <w:lang w:val="uk-UA"/>
        </w:rPr>
      </w:pPr>
      <w:r w:rsidRPr="008477DC">
        <w:rPr>
          <w:sz w:val="20"/>
          <w:szCs w:val="20"/>
          <w:lang w:val="uk-UA"/>
        </w:rPr>
        <w:t xml:space="preserve">• вивчення специфічної антимікробної дії лікарських засобів </w:t>
      </w:r>
      <w:proofErr w:type="spellStart"/>
      <w:r w:rsidRPr="008477DC">
        <w:rPr>
          <w:sz w:val="20"/>
          <w:szCs w:val="20"/>
          <w:lang w:val="uk-UA"/>
        </w:rPr>
        <w:t>in</w:t>
      </w:r>
      <w:proofErr w:type="spellEnd"/>
      <w:r w:rsidRPr="008477DC">
        <w:rPr>
          <w:sz w:val="20"/>
          <w:szCs w:val="20"/>
          <w:lang w:val="uk-UA"/>
        </w:rPr>
        <w:t xml:space="preserve"> </w:t>
      </w:r>
      <w:proofErr w:type="spellStart"/>
      <w:r w:rsidRPr="008477DC">
        <w:rPr>
          <w:sz w:val="20"/>
          <w:szCs w:val="20"/>
          <w:lang w:val="uk-UA"/>
        </w:rPr>
        <w:t>vitro</w:t>
      </w:r>
      <w:proofErr w:type="spellEnd"/>
      <w:r w:rsidRPr="008477DC">
        <w:rPr>
          <w:sz w:val="20"/>
          <w:szCs w:val="20"/>
          <w:lang w:val="uk-UA"/>
        </w:rPr>
        <w:t>,</w:t>
      </w:r>
    </w:p>
    <w:p w:rsidR="006B791C" w:rsidRPr="008477DC" w:rsidRDefault="006B791C" w:rsidP="008477DC">
      <w:pPr>
        <w:jc w:val="both"/>
        <w:rPr>
          <w:sz w:val="20"/>
          <w:szCs w:val="20"/>
          <w:lang w:val="uk-UA"/>
        </w:rPr>
      </w:pPr>
      <w:r w:rsidRPr="008477DC">
        <w:rPr>
          <w:sz w:val="20"/>
          <w:szCs w:val="20"/>
          <w:lang w:val="uk-UA"/>
        </w:rPr>
        <w:t xml:space="preserve">• визначення бактерицидної, </w:t>
      </w:r>
      <w:proofErr w:type="spellStart"/>
      <w:r w:rsidRPr="008477DC">
        <w:rPr>
          <w:sz w:val="20"/>
          <w:szCs w:val="20"/>
          <w:lang w:val="uk-UA"/>
        </w:rPr>
        <w:t>спороцидної</w:t>
      </w:r>
      <w:proofErr w:type="spellEnd"/>
      <w:r w:rsidRPr="008477DC">
        <w:rPr>
          <w:sz w:val="20"/>
          <w:szCs w:val="20"/>
          <w:lang w:val="uk-UA"/>
        </w:rPr>
        <w:t>, фунгіцидної та «</w:t>
      </w:r>
      <w:proofErr w:type="spellStart"/>
      <w:r w:rsidRPr="008477DC">
        <w:rPr>
          <w:sz w:val="20"/>
          <w:szCs w:val="20"/>
          <w:lang w:val="uk-UA"/>
        </w:rPr>
        <w:t>дрожжецидної</w:t>
      </w:r>
      <w:proofErr w:type="spellEnd"/>
      <w:r w:rsidRPr="008477DC">
        <w:rPr>
          <w:sz w:val="20"/>
          <w:szCs w:val="20"/>
          <w:lang w:val="uk-UA"/>
        </w:rPr>
        <w:t>» активності антисептичних лікарських засобів та дезінфектантів,</w:t>
      </w:r>
    </w:p>
    <w:p w:rsidR="006B791C" w:rsidRDefault="006B791C" w:rsidP="008477DC">
      <w:pPr>
        <w:jc w:val="both"/>
        <w:rPr>
          <w:sz w:val="20"/>
          <w:szCs w:val="20"/>
          <w:lang w:val="uk-UA"/>
        </w:rPr>
      </w:pPr>
      <w:r w:rsidRPr="008477DC">
        <w:rPr>
          <w:sz w:val="20"/>
          <w:szCs w:val="20"/>
          <w:lang w:val="uk-UA"/>
        </w:rPr>
        <w:t>•</w:t>
      </w:r>
      <w:r>
        <w:rPr>
          <w:sz w:val="20"/>
          <w:szCs w:val="20"/>
          <w:lang w:val="uk-UA"/>
        </w:rPr>
        <w:t xml:space="preserve"> </w:t>
      </w:r>
      <w:r w:rsidRPr="008477DC">
        <w:rPr>
          <w:sz w:val="20"/>
          <w:szCs w:val="20"/>
          <w:lang w:val="uk-UA"/>
        </w:rPr>
        <w:t xml:space="preserve">і </w:t>
      </w:r>
      <w:proofErr w:type="spellStart"/>
      <w:r w:rsidRPr="008477DC">
        <w:rPr>
          <w:sz w:val="20"/>
          <w:szCs w:val="20"/>
          <w:lang w:val="uk-UA"/>
        </w:rPr>
        <w:t>т.д</w:t>
      </w:r>
      <w:proofErr w:type="spellEnd"/>
      <w:r w:rsidRPr="008477DC">
        <w:rPr>
          <w:sz w:val="20"/>
          <w:szCs w:val="20"/>
          <w:lang w:val="uk-UA"/>
        </w:rPr>
        <w:t>.</w:t>
      </w:r>
    </w:p>
    <w:p w:rsidR="006B791C" w:rsidRPr="00C9010A" w:rsidRDefault="006B791C" w:rsidP="0000475B">
      <w:pPr>
        <w:jc w:val="both"/>
        <w:rPr>
          <w:sz w:val="20"/>
          <w:szCs w:val="20"/>
          <w:lang w:val="uk-UA"/>
        </w:rPr>
      </w:pPr>
    </w:p>
    <w:p w:rsidR="006B791C" w:rsidRDefault="006B791C" w:rsidP="008D4C48">
      <w:pPr>
        <w:jc w:val="both"/>
        <w:rPr>
          <w:sz w:val="20"/>
          <w:szCs w:val="20"/>
          <w:lang w:val="uk-UA"/>
        </w:rPr>
      </w:pPr>
      <w:r w:rsidRPr="008477DC">
        <w:rPr>
          <w:sz w:val="20"/>
          <w:szCs w:val="20"/>
          <w:lang w:val="uk-UA"/>
        </w:rPr>
        <w:t>22 вересня 2022 р.</w:t>
      </w:r>
      <w:r w:rsidRPr="00C9010A">
        <w:rPr>
          <w:sz w:val="20"/>
          <w:szCs w:val="20"/>
          <w:lang w:val="uk-UA"/>
        </w:rPr>
        <w:t xml:space="preserve"> – онлайн-семінар </w:t>
      </w:r>
      <w:r w:rsidRPr="00C9010A">
        <w:rPr>
          <w:color w:val="005696"/>
          <w:sz w:val="20"/>
          <w:szCs w:val="20"/>
          <w:lang w:val="uk-UA"/>
        </w:rPr>
        <w:t>«</w:t>
      </w:r>
      <w:r w:rsidRPr="00C9010A">
        <w:rPr>
          <w:rStyle w:val="gmail-q4iawc"/>
          <w:color w:val="005696"/>
          <w:sz w:val="20"/>
          <w:szCs w:val="20"/>
          <w:lang w:val="uk-UA"/>
        </w:rPr>
        <w:t>Законодавчі вимоги ЕС до пакування та пакувальних матеріалів для харчових продуктів. Вплив пакувальних матеріалів на харчові продукти»</w:t>
      </w:r>
    </w:p>
    <w:p w:rsidR="006B791C" w:rsidRPr="00D36B8E" w:rsidRDefault="006B791C" w:rsidP="008477DC">
      <w:pPr>
        <w:rPr>
          <w:sz w:val="20"/>
          <w:szCs w:val="20"/>
        </w:rPr>
      </w:pPr>
      <w:r w:rsidRPr="003D4B8C">
        <w:rPr>
          <w:sz w:val="20"/>
          <w:szCs w:val="20"/>
          <w:u w:val="single"/>
          <w:lang w:val="uk-UA"/>
        </w:rPr>
        <w:t>Формат:</w:t>
      </w:r>
      <w:r w:rsidRPr="003D4B8C">
        <w:rPr>
          <w:sz w:val="20"/>
          <w:szCs w:val="20"/>
          <w:lang w:val="uk-UA"/>
        </w:rPr>
        <w:t xml:space="preserve"> 1 </w:t>
      </w:r>
      <w:r w:rsidRPr="003D4B8C">
        <w:rPr>
          <w:bCs/>
          <w:sz w:val="20"/>
          <w:szCs w:val="20"/>
          <w:lang w:val="uk-UA"/>
        </w:rPr>
        <w:t>день, 4 академічн</w:t>
      </w:r>
      <w:r>
        <w:rPr>
          <w:bCs/>
          <w:sz w:val="20"/>
          <w:szCs w:val="20"/>
          <w:lang w:val="uk-UA"/>
        </w:rPr>
        <w:t>і</w:t>
      </w:r>
      <w:r w:rsidRPr="003D4B8C">
        <w:rPr>
          <w:bCs/>
          <w:sz w:val="20"/>
          <w:szCs w:val="20"/>
          <w:lang w:val="uk-UA"/>
        </w:rPr>
        <w:t xml:space="preserve"> години</w:t>
      </w:r>
      <w:r w:rsidRPr="00D36B8E">
        <w:rPr>
          <w:bCs/>
          <w:sz w:val="20"/>
          <w:szCs w:val="20"/>
        </w:rPr>
        <w:t>.</w:t>
      </w:r>
      <w:r w:rsidRPr="00D36B8E">
        <w:rPr>
          <w:sz w:val="20"/>
          <w:szCs w:val="20"/>
        </w:rPr>
        <w:t xml:space="preserve"> </w:t>
      </w:r>
    </w:p>
    <w:p w:rsidR="006B791C" w:rsidRPr="00C9010A" w:rsidRDefault="006B791C" w:rsidP="008477DC">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3 15</w:t>
      </w:r>
      <w:r w:rsidRPr="00C9010A">
        <w:rPr>
          <w:b/>
          <w:bCs/>
          <w:color w:val="000000"/>
          <w:sz w:val="20"/>
          <w:szCs w:val="20"/>
          <w:lang w:val="uk-UA"/>
        </w:rPr>
        <w:t>0 грн.</w:t>
      </w:r>
      <w:r w:rsidRPr="00C9010A">
        <w:rPr>
          <w:color w:val="000000"/>
          <w:sz w:val="20"/>
          <w:szCs w:val="20"/>
          <w:lang w:val="uk-UA"/>
        </w:rPr>
        <w:t xml:space="preserve"> під час реєстрації до </w:t>
      </w:r>
      <w:r>
        <w:rPr>
          <w:color w:val="000000"/>
          <w:sz w:val="20"/>
          <w:szCs w:val="20"/>
          <w:lang w:val="uk-UA"/>
        </w:rPr>
        <w:t>14</w:t>
      </w:r>
      <w:r w:rsidRPr="00C9010A">
        <w:rPr>
          <w:color w:val="000000"/>
          <w:sz w:val="20"/>
          <w:szCs w:val="20"/>
          <w:lang w:val="uk-UA"/>
        </w:rPr>
        <w:t>.0</w:t>
      </w:r>
      <w:r>
        <w:rPr>
          <w:color w:val="000000"/>
          <w:sz w:val="20"/>
          <w:szCs w:val="20"/>
          <w:lang w:val="uk-UA"/>
        </w:rPr>
        <w:t>9</w:t>
      </w:r>
      <w:r w:rsidRPr="00C9010A">
        <w:rPr>
          <w:color w:val="000000"/>
          <w:sz w:val="20"/>
          <w:szCs w:val="20"/>
          <w:lang w:val="uk-UA"/>
        </w:rPr>
        <w:t>.2022 р. (знижка 10%)</w:t>
      </w:r>
      <w:r w:rsidR="00240F4D">
        <w:rPr>
          <w:color w:val="000000"/>
          <w:sz w:val="20"/>
          <w:szCs w:val="20"/>
          <w:lang w:val="uk-UA"/>
        </w:rPr>
        <w:t xml:space="preserve">, </w:t>
      </w:r>
      <w:r w:rsidR="00240F4D">
        <w:rPr>
          <w:b/>
          <w:bCs/>
          <w:color w:val="000000"/>
          <w:sz w:val="20"/>
          <w:szCs w:val="20"/>
          <w:lang w:val="uk-UA"/>
        </w:rPr>
        <w:t>63</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Default="006B791C" w:rsidP="008477DC">
      <w:pPr>
        <w:jc w:val="both"/>
        <w:rPr>
          <w:sz w:val="20"/>
          <w:szCs w:val="20"/>
          <w:lang w:val="uk-UA"/>
        </w:rPr>
      </w:pPr>
      <w:r w:rsidRPr="00C9010A">
        <w:rPr>
          <w:color w:val="000000"/>
          <w:sz w:val="20"/>
          <w:szCs w:val="20"/>
          <w:lang w:val="uk-UA"/>
        </w:rPr>
        <w:t xml:space="preserve">                 </w:t>
      </w:r>
      <w:r>
        <w:rPr>
          <w:b/>
          <w:bCs/>
          <w:color w:val="000000"/>
          <w:sz w:val="20"/>
          <w:szCs w:val="20"/>
          <w:lang w:val="uk-UA"/>
        </w:rPr>
        <w:t>3 5</w:t>
      </w:r>
      <w:r w:rsidRPr="00C9010A">
        <w:rPr>
          <w:b/>
          <w:bCs/>
          <w:color w:val="000000"/>
          <w:sz w:val="20"/>
          <w:szCs w:val="20"/>
          <w:lang w:val="uk-UA"/>
        </w:rPr>
        <w:t>00 грн.</w:t>
      </w:r>
      <w:r w:rsidRPr="00C9010A">
        <w:rPr>
          <w:color w:val="000000"/>
          <w:sz w:val="20"/>
          <w:szCs w:val="20"/>
          <w:lang w:val="uk-UA"/>
        </w:rPr>
        <w:t xml:space="preserve"> під час реєстрації після </w:t>
      </w:r>
      <w:r>
        <w:rPr>
          <w:color w:val="000000"/>
          <w:sz w:val="20"/>
          <w:szCs w:val="20"/>
          <w:lang w:val="uk-UA"/>
        </w:rPr>
        <w:t>14</w:t>
      </w:r>
      <w:r w:rsidRPr="00C9010A">
        <w:rPr>
          <w:color w:val="000000"/>
          <w:sz w:val="20"/>
          <w:szCs w:val="20"/>
          <w:lang w:val="uk-UA"/>
        </w:rPr>
        <w:t>.0</w:t>
      </w:r>
      <w:r>
        <w:rPr>
          <w:color w:val="000000"/>
          <w:sz w:val="20"/>
          <w:szCs w:val="20"/>
          <w:lang w:val="uk-UA"/>
        </w:rPr>
        <w:t>9</w:t>
      </w:r>
      <w:r w:rsidRPr="00C9010A">
        <w:rPr>
          <w:color w:val="000000"/>
          <w:sz w:val="20"/>
          <w:szCs w:val="20"/>
          <w:lang w:val="uk-UA"/>
        </w:rPr>
        <w:t>.2022 р.</w:t>
      </w:r>
      <w:r w:rsidR="00240F4D">
        <w:rPr>
          <w:color w:val="000000"/>
          <w:sz w:val="20"/>
          <w:szCs w:val="20"/>
          <w:lang w:val="uk-UA"/>
        </w:rPr>
        <w:t>,</w:t>
      </w:r>
      <w:r w:rsidR="00240F4D" w:rsidRPr="00240F4D">
        <w:rPr>
          <w:b/>
          <w:bCs/>
          <w:color w:val="000000"/>
          <w:sz w:val="20"/>
          <w:szCs w:val="20"/>
          <w:lang w:val="uk-UA"/>
        </w:rPr>
        <w:t xml:space="preserve"> </w:t>
      </w:r>
      <w:r w:rsidR="00240F4D">
        <w:rPr>
          <w:b/>
          <w:bCs/>
          <w:color w:val="000000"/>
          <w:sz w:val="20"/>
          <w:szCs w:val="20"/>
          <w:lang w:val="uk-UA"/>
        </w:rPr>
        <w:t>70</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Pr="008477DC" w:rsidRDefault="006B791C" w:rsidP="008477DC">
      <w:pPr>
        <w:jc w:val="both"/>
        <w:rPr>
          <w:sz w:val="20"/>
          <w:szCs w:val="20"/>
          <w:lang w:val="uk-UA"/>
        </w:rPr>
      </w:pPr>
      <w:r w:rsidRPr="008477DC">
        <w:rPr>
          <w:sz w:val="20"/>
          <w:szCs w:val="20"/>
          <w:u w:val="single"/>
          <w:lang w:val="uk-UA"/>
        </w:rPr>
        <w:t>Автор та ведучий:</w:t>
      </w:r>
      <w:r w:rsidRPr="008477DC">
        <w:rPr>
          <w:sz w:val="20"/>
          <w:szCs w:val="20"/>
          <w:lang w:val="uk-UA"/>
        </w:rPr>
        <w:t xml:space="preserve"> Макаренко Олександр Григорович – кандидат хімічних наук, провідний викладач \ тренер ТОВ «Лабораторія якості» та ТОВ «</w:t>
      </w:r>
      <w:proofErr w:type="spellStart"/>
      <w:r w:rsidRPr="008477DC">
        <w:rPr>
          <w:sz w:val="20"/>
          <w:szCs w:val="20"/>
          <w:lang w:val="uk-UA"/>
        </w:rPr>
        <w:t>СтТР</w:t>
      </w:r>
      <w:proofErr w:type="spellEnd"/>
      <w:r w:rsidRPr="008477DC">
        <w:rPr>
          <w:sz w:val="20"/>
          <w:szCs w:val="20"/>
          <w:lang w:val="uk-UA"/>
        </w:rPr>
        <w:t>», автор понад 75 авторських семінарів. Досвід роботи у Регуляторних органах України.</w:t>
      </w:r>
    </w:p>
    <w:p w:rsidR="006B791C" w:rsidRDefault="006B791C" w:rsidP="008477DC">
      <w:pPr>
        <w:jc w:val="both"/>
        <w:rPr>
          <w:i/>
          <w:iCs/>
          <w:sz w:val="20"/>
          <w:szCs w:val="20"/>
          <w:lang w:val="uk-UA"/>
        </w:rPr>
      </w:pPr>
      <w:r w:rsidRPr="008477DC">
        <w:rPr>
          <w:i/>
          <w:iCs/>
          <w:sz w:val="20"/>
          <w:szCs w:val="20"/>
          <w:lang w:val="uk-UA"/>
        </w:rPr>
        <w:t>Найважливішою функцією пакувального матеріалу є збереження якості упакованого товару. Серед цих товарів харчові продукти займають особливе місце через їхню принципову хімічну нестабільність. Ця нестабільність характерна і для інших засобів, що містять речовини, що діють, зокрема, фармацевтичні. Щоб виконати завдання забезпечення якості упакованої їжі з мінімальним впливом як на продукт, так і на довкілля, упаковка має бути оптимізована з урахуванням різних критеріїв. У цьому короткому курсі ми розглянемо законодавчі вимоги ЄС до пакувальних матеріалів, вивчимо склад полімерних матеріалів, які контактують із харчовими продуктами. Особлива увага приділяється міграційним процесам між пластиковими матеріалами та продуктами харчування та наслідкам такої взаємодії для забезпечення якості та вимог законодавства.</w:t>
      </w:r>
    </w:p>
    <w:p w:rsidR="006B791C" w:rsidRPr="008477DC" w:rsidRDefault="006B791C" w:rsidP="008477DC">
      <w:pPr>
        <w:jc w:val="both"/>
        <w:rPr>
          <w:sz w:val="20"/>
          <w:szCs w:val="20"/>
          <w:lang w:val="uk-UA"/>
        </w:rPr>
      </w:pPr>
      <w:r w:rsidRPr="008477DC">
        <w:rPr>
          <w:sz w:val="20"/>
          <w:szCs w:val="20"/>
          <w:u w:val="single"/>
          <w:lang w:val="uk-UA"/>
        </w:rPr>
        <w:t>Цільова аудиторія:</w:t>
      </w:r>
      <w:r w:rsidRPr="008477DC">
        <w:rPr>
          <w:sz w:val="20"/>
          <w:szCs w:val="20"/>
          <w:lang w:val="uk-UA"/>
        </w:rPr>
        <w:t xml:space="preserve"> фахівці аналітичних, дослідних та інших лабораторій харчової промисловості.</w:t>
      </w:r>
    </w:p>
    <w:p w:rsidR="006B791C" w:rsidRPr="008477DC" w:rsidRDefault="006B791C" w:rsidP="008477DC">
      <w:pPr>
        <w:jc w:val="both"/>
        <w:rPr>
          <w:sz w:val="20"/>
          <w:szCs w:val="20"/>
          <w:u w:val="single"/>
        </w:rPr>
      </w:pPr>
      <w:r w:rsidRPr="008477DC">
        <w:rPr>
          <w:sz w:val="20"/>
          <w:szCs w:val="20"/>
          <w:u w:val="single"/>
        </w:rPr>
        <w:t xml:space="preserve">В </w:t>
      </w:r>
      <w:proofErr w:type="spellStart"/>
      <w:r w:rsidRPr="008477DC">
        <w:rPr>
          <w:sz w:val="20"/>
          <w:szCs w:val="20"/>
          <w:u w:val="single"/>
        </w:rPr>
        <w:t>програмі</w:t>
      </w:r>
      <w:proofErr w:type="spellEnd"/>
      <w:r w:rsidRPr="008477DC">
        <w:rPr>
          <w:sz w:val="20"/>
          <w:szCs w:val="20"/>
          <w:u w:val="single"/>
        </w:rPr>
        <w:t>:</w:t>
      </w:r>
    </w:p>
    <w:p w:rsidR="006B791C" w:rsidRPr="008477DC" w:rsidRDefault="006B791C" w:rsidP="008477DC">
      <w:pPr>
        <w:jc w:val="both"/>
        <w:rPr>
          <w:sz w:val="20"/>
          <w:szCs w:val="20"/>
        </w:rPr>
      </w:pPr>
      <w:r w:rsidRPr="008477DC">
        <w:rPr>
          <w:sz w:val="20"/>
          <w:szCs w:val="20"/>
        </w:rPr>
        <w:t xml:space="preserve">1. Характеристики </w:t>
      </w:r>
      <w:proofErr w:type="spellStart"/>
      <w:r w:rsidRPr="008477DC">
        <w:rPr>
          <w:sz w:val="20"/>
          <w:szCs w:val="20"/>
        </w:rPr>
        <w:t>пластичних</w:t>
      </w:r>
      <w:proofErr w:type="spellEnd"/>
      <w:r w:rsidRPr="008477DC">
        <w:rPr>
          <w:sz w:val="20"/>
          <w:szCs w:val="20"/>
        </w:rPr>
        <w:t xml:space="preserve"> </w:t>
      </w:r>
      <w:proofErr w:type="spellStart"/>
      <w:r w:rsidRPr="008477DC">
        <w:rPr>
          <w:sz w:val="20"/>
          <w:szCs w:val="20"/>
        </w:rPr>
        <w:t>матеріалів</w:t>
      </w:r>
      <w:proofErr w:type="spellEnd"/>
      <w:r w:rsidRPr="008477DC">
        <w:rPr>
          <w:sz w:val="20"/>
          <w:szCs w:val="20"/>
        </w:rPr>
        <w:t>.</w:t>
      </w:r>
    </w:p>
    <w:p w:rsidR="006B791C" w:rsidRPr="008477DC" w:rsidRDefault="006B791C" w:rsidP="008477DC">
      <w:pPr>
        <w:jc w:val="both"/>
        <w:rPr>
          <w:sz w:val="20"/>
          <w:szCs w:val="20"/>
        </w:rPr>
      </w:pPr>
      <w:r w:rsidRPr="008477DC">
        <w:rPr>
          <w:sz w:val="20"/>
          <w:szCs w:val="20"/>
        </w:rPr>
        <w:t xml:space="preserve">2. Добавки для </w:t>
      </w:r>
      <w:proofErr w:type="spellStart"/>
      <w:r w:rsidRPr="008477DC">
        <w:rPr>
          <w:sz w:val="20"/>
          <w:szCs w:val="20"/>
        </w:rPr>
        <w:t>пластмас</w:t>
      </w:r>
      <w:proofErr w:type="spellEnd"/>
      <w:r w:rsidRPr="008477DC">
        <w:rPr>
          <w:sz w:val="20"/>
          <w:szCs w:val="20"/>
        </w:rPr>
        <w:t xml:space="preserve"> та </w:t>
      </w:r>
      <w:proofErr w:type="spellStart"/>
      <w:r w:rsidRPr="008477DC">
        <w:rPr>
          <w:sz w:val="20"/>
          <w:szCs w:val="20"/>
        </w:rPr>
        <w:t>продуктів</w:t>
      </w:r>
      <w:proofErr w:type="spellEnd"/>
      <w:r w:rsidRPr="008477DC">
        <w:rPr>
          <w:sz w:val="20"/>
          <w:szCs w:val="20"/>
        </w:rPr>
        <w:t xml:space="preserve"> </w:t>
      </w:r>
      <w:proofErr w:type="spellStart"/>
      <w:r w:rsidRPr="008477DC">
        <w:rPr>
          <w:sz w:val="20"/>
          <w:szCs w:val="20"/>
        </w:rPr>
        <w:t>їх</w:t>
      </w:r>
      <w:proofErr w:type="spellEnd"/>
      <w:r w:rsidRPr="008477DC">
        <w:rPr>
          <w:sz w:val="20"/>
          <w:szCs w:val="20"/>
        </w:rPr>
        <w:t xml:space="preserve"> </w:t>
      </w:r>
      <w:proofErr w:type="spellStart"/>
      <w:r w:rsidRPr="008477DC">
        <w:rPr>
          <w:sz w:val="20"/>
          <w:szCs w:val="20"/>
        </w:rPr>
        <w:t>переробки</w:t>
      </w:r>
      <w:proofErr w:type="spellEnd"/>
      <w:r w:rsidRPr="008477DC">
        <w:rPr>
          <w:sz w:val="20"/>
          <w:szCs w:val="20"/>
        </w:rPr>
        <w:t>.</w:t>
      </w:r>
    </w:p>
    <w:p w:rsidR="006B791C" w:rsidRPr="008477DC" w:rsidRDefault="006B791C" w:rsidP="008477DC">
      <w:pPr>
        <w:jc w:val="both"/>
        <w:rPr>
          <w:sz w:val="20"/>
          <w:szCs w:val="20"/>
        </w:rPr>
      </w:pPr>
      <w:r w:rsidRPr="008477DC">
        <w:rPr>
          <w:sz w:val="20"/>
          <w:szCs w:val="20"/>
        </w:rPr>
        <w:t xml:space="preserve">3. </w:t>
      </w:r>
      <w:proofErr w:type="spellStart"/>
      <w:r w:rsidRPr="008477DC">
        <w:rPr>
          <w:sz w:val="20"/>
          <w:szCs w:val="20"/>
        </w:rPr>
        <w:t>Міграція</w:t>
      </w:r>
      <w:proofErr w:type="spellEnd"/>
      <w:r w:rsidRPr="008477DC">
        <w:rPr>
          <w:sz w:val="20"/>
          <w:szCs w:val="20"/>
        </w:rPr>
        <w:t xml:space="preserve"> </w:t>
      </w:r>
      <w:proofErr w:type="spellStart"/>
      <w:r w:rsidRPr="008477DC">
        <w:rPr>
          <w:sz w:val="20"/>
          <w:szCs w:val="20"/>
        </w:rPr>
        <w:t>пластичних</w:t>
      </w:r>
      <w:proofErr w:type="spellEnd"/>
      <w:r w:rsidRPr="008477DC">
        <w:rPr>
          <w:sz w:val="20"/>
          <w:szCs w:val="20"/>
        </w:rPr>
        <w:t xml:space="preserve"> </w:t>
      </w:r>
      <w:proofErr w:type="spellStart"/>
      <w:r w:rsidRPr="008477DC">
        <w:rPr>
          <w:sz w:val="20"/>
          <w:szCs w:val="20"/>
        </w:rPr>
        <w:t>складових</w:t>
      </w:r>
      <w:proofErr w:type="spellEnd"/>
      <w:r w:rsidRPr="008477DC">
        <w:rPr>
          <w:sz w:val="20"/>
          <w:szCs w:val="20"/>
        </w:rPr>
        <w:t xml:space="preserve">, </w:t>
      </w:r>
      <w:proofErr w:type="spellStart"/>
      <w:r w:rsidRPr="008477DC">
        <w:rPr>
          <w:sz w:val="20"/>
          <w:szCs w:val="20"/>
        </w:rPr>
        <w:t>екстрактивність</w:t>
      </w:r>
      <w:proofErr w:type="spellEnd"/>
      <w:r w:rsidRPr="008477DC">
        <w:rPr>
          <w:sz w:val="20"/>
          <w:szCs w:val="20"/>
        </w:rPr>
        <w:t xml:space="preserve"> та </w:t>
      </w:r>
      <w:proofErr w:type="spellStart"/>
      <w:r w:rsidRPr="008477DC">
        <w:rPr>
          <w:sz w:val="20"/>
          <w:szCs w:val="20"/>
        </w:rPr>
        <w:t>вилуговування</w:t>
      </w:r>
      <w:proofErr w:type="spellEnd"/>
      <w:r w:rsidRPr="008477DC">
        <w:rPr>
          <w:sz w:val="20"/>
          <w:szCs w:val="20"/>
        </w:rPr>
        <w:t xml:space="preserve">. </w:t>
      </w:r>
      <w:proofErr w:type="spellStart"/>
      <w:r w:rsidRPr="008477DC">
        <w:rPr>
          <w:sz w:val="20"/>
          <w:szCs w:val="20"/>
        </w:rPr>
        <w:t>Аналітичні</w:t>
      </w:r>
      <w:proofErr w:type="spellEnd"/>
      <w:r w:rsidRPr="008477DC">
        <w:rPr>
          <w:sz w:val="20"/>
          <w:szCs w:val="20"/>
        </w:rPr>
        <w:t xml:space="preserve"> </w:t>
      </w:r>
      <w:proofErr w:type="spellStart"/>
      <w:r w:rsidRPr="008477DC">
        <w:rPr>
          <w:sz w:val="20"/>
          <w:szCs w:val="20"/>
        </w:rPr>
        <w:t>методи</w:t>
      </w:r>
      <w:proofErr w:type="spellEnd"/>
      <w:r w:rsidRPr="008477DC">
        <w:rPr>
          <w:sz w:val="20"/>
          <w:szCs w:val="20"/>
        </w:rPr>
        <w:t xml:space="preserve"> </w:t>
      </w:r>
      <w:proofErr w:type="spellStart"/>
      <w:r w:rsidRPr="008477DC">
        <w:rPr>
          <w:sz w:val="20"/>
          <w:szCs w:val="20"/>
        </w:rPr>
        <w:t>визначення</w:t>
      </w:r>
      <w:proofErr w:type="spellEnd"/>
      <w:r w:rsidRPr="008477DC">
        <w:rPr>
          <w:sz w:val="20"/>
          <w:szCs w:val="20"/>
        </w:rPr>
        <w:t>.</w:t>
      </w:r>
    </w:p>
    <w:p w:rsidR="006B791C" w:rsidRPr="008477DC" w:rsidRDefault="006B791C" w:rsidP="008477DC">
      <w:pPr>
        <w:jc w:val="both"/>
        <w:rPr>
          <w:sz w:val="20"/>
          <w:szCs w:val="20"/>
        </w:rPr>
      </w:pPr>
      <w:r w:rsidRPr="008477DC">
        <w:rPr>
          <w:sz w:val="20"/>
          <w:szCs w:val="20"/>
        </w:rPr>
        <w:t xml:space="preserve">4. </w:t>
      </w:r>
      <w:proofErr w:type="spellStart"/>
      <w:r w:rsidRPr="008477DC">
        <w:rPr>
          <w:sz w:val="20"/>
          <w:szCs w:val="20"/>
        </w:rPr>
        <w:t>Міграція</w:t>
      </w:r>
      <w:proofErr w:type="spellEnd"/>
      <w:r w:rsidRPr="008477DC">
        <w:rPr>
          <w:sz w:val="20"/>
          <w:szCs w:val="20"/>
        </w:rPr>
        <w:t xml:space="preserve"> з </w:t>
      </w:r>
      <w:proofErr w:type="spellStart"/>
      <w:r w:rsidRPr="008477DC">
        <w:rPr>
          <w:sz w:val="20"/>
          <w:szCs w:val="20"/>
        </w:rPr>
        <w:t>харчової</w:t>
      </w:r>
      <w:proofErr w:type="spellEnd"/>
      <w:r w:rsidRPr="008477DC">
        <w:rPr>
          <w:sz w:val="20"/>
          <w:szCs w:val="20"/>
        </w:rPr>
        <w:t xml:space="preserve"> упаковки: </w:t>
      </w:r>
      <w:proofErr w:type="spellStart"/>
      <w:r w:rsidRPr="008477DC">
        <w:rPr>
          <w:sz w:val="20"/>
          <w:szCs w:val="20"/>
        </w:rPr>
        <w:t>регуляторні</w:t>
      </w:r>
      <w:proofErr w:type="spellEnd"/>
      <w:r w:rsidRPr="008477DC">
        <w:rPr>
          <w:sz w:val="20"/>
          <w:szCs w:val="20"/>
        </w:rPr>
        <w:t xml:space="preserve"> </w:t>
      </w:r>
      <w:proofErr w:type="spellStart"/>
      <w:r w:rsidRPr="008477DC">
        <w:rPr>
          <w:sz w:val="20"/>
          <w:szCs w:val="20"/>
        </w:rPr>
        <w:t>міркування</w:t>
      </w:r>
      <w:proofErr w:type="spellEnd"/>
      <w:r w:rsidRPr="008477DC">
        <w:rPr>
          <w:sz w:val="20"/>
          <w:szCs w:val="20"/>
        </w:rPr>
        <w:t xml:space="preserve"> з метою </w:t>
      </w:r>
      <w:proofErr w:type="spellStart"/>
      <w:r w:rsidRPr="008477DC">
        <w:rPr>
          <w:sz w:val="20"/>
          <w:szCs w:val="20"/>
        </w:rPr>
        <w:t>оцінки</w:t>
      </w:r>
      <w:proofErr w:type="spellEnd"/>
      <w:r w:rsidRPr="008477DC">
        <w:rPr>
          <w:sz w:val="20"/>
          <w:szCs w:val="20"/>
        </w:rPr>
        <w:t xml:space="preserve"> </w:t>
      </w:r>
      <w:proofErr w:type="spellStart"/>
      <w:r w:rsidRPr="008477DC">
        <w:rPr>
          <w:sz w:val="20"/>
          <w:szCs w:val="20"/>
        </w:rPr>
        <w:t>впливу</w:t>
      </w:r>
      <w:proofErr w:type="spellEnd"/>
      <w:r w:rsidRPr="008477DC">
        <w:rPr>
          <w:sz w:val="20"/>
          <w:szCs w:val="20"/>
        </w:rPr>
        <w:t>.</w:t>
      </w:r>
    </w:p>
    <w:p w:rsidR="006B791C" w:rsidRPr="008477DC" w:rsidRDefault="006B791C" w:rsidP="008477DC">
      <w:pPr>
        <w:jc w:val="both"/>
        <w:rPr>
          <w:sz w:val="20"/>
          <w:szCs w:val="20"/>
        </w:rPr>
      </w:pPr>
      <w:r w:rsidRPr="008477DC">
        <w:rPr>
          <w:sz w:val="20"/>
          <w:szCs w:val="20"/>
        </w:rPr>
        <w:t xml:space="preserve">5. </w:t>
      </w:r>
      <w:proofErr w:type="spellStart"/>
      <w:r w:rsidRPr="008477DC">
        <w:rPr>
          <w:sz w:val="20"/>
          <w:szCs w:val="20"/>
        </w:rPr>
        <w:t>Законодавство</w:t>
      </w:r>
      <w:proofErr w:type="spellEnd"/>
      <w:r w:rsidRPr="008477DC">
        <w:rPr>
          <w:sz w:val="20"/>
          <w:szCs w:val="20"/>
        </w:rPr>
        <w:t xml:space="preserve"> </w:t>
      </w:r>
      <w:proofErr w:type="spellStart"/>
      <w:r w:rsidRPr="008477DC">
        <w:rPr>
          <w:sz w:val="20"/>
          <w:szCs w:val="20"/>
        </w:rPr>
        <w:t>Європейського</w:t>
      </w:r>
      <w:proofErr w:type="spellEnd"/>
      <w:r w:rsidRPr="008477DC">
        <w:rPr>
          <w:sz w:val="20"/>
          <w:szCs w:val="20"/>
        </w:rPr>
        <w:t xml:space="preserve"> </w:t>
      </w:r>
      <w:proofErr w:type="spellStart"/>
      <w:r w:rsidRPr="008477DC">
        <w:rPr>
          <w:sz w:val="20"/>
          <w:szCs w:val="20"/>
        </w:rPr>
        <w:t>Співтовариства</w:t>
      </w:r>
      <w:proofErr w:type="spellEnd"/>
      <w:r w:rsidRPr="008477DC">
        <w:rPr>
          <w:sz w:val="20"/>
          <w:szCs w:val="20"/>
        </w:rPr>
        <w:t xml:space="preserve"> про </w:t>
      </w:r>
      <w:proofErr w:type="spellStart"/>
      <w:r w:rsidRPr="008477DC">
        <w:rPr>
          <w:sz w:val="20"/>
          <w:szCs w:val="20"/>
        </w:rPr>
        <w:t>матеріали</w:t>
      </w:r>
      <w:proofErr w:type="spellEnd"/>
      <w:r w:rsidRPr="008477DC">
        <w:rPr>
          <w:sz w:val="20"/>
          <w:szCs w:val="20"/>
        </w:rPr>
        <w:t xml:space="preserve"> та </w:t>
      </w:r>
      <w:proofErr w:type="spellStart"/>
      <w:r w:rsidRPr="008477DC">
        <w:rPr>
          <w:sz w:val="20"/>
          <w:szCs w:val="20"/>
        </w:rPr>
        <w:t>вироби</w:t>
      </w:r>
      <w:proofErr w:type="spellEnd"/>
      <w:r w:rsidRPr="008477DC">
        <w:rPr>
          <w:sz w:val="20"/>
          <w:szCs w:val="20"/>
        </w:rPr>
        <w:t xml:space="preserve">, </w:t>
      </w:r>
      <w:proofErr w:type="spellStart"/>
      <w:r w:rsidRPr="008477DC">
        <w:rPr>
          <w:sz w:val="20"/>
          <w:szCs w:val="20"/>
        </w:rPr>
        <w:t>призначені</w:t>
      </w:r>
      <w:proofErr w:type="spellEnd"/>
      <w:r w:rsidRPr="008477DC">
        <w:rPr>
          <w:sz w:val="20"/>
          <w:szCs w:val="20"/>
        </w:rPr>
        <w:t xml:space="preserve"> </w:t>
      </w:r>
      <w:proofErr w:type="gramStart"/>
      <w:r w:rsidRPr="008477DC">
        <w:rPr>
          <w:sz w:val="20"/>
          <w:szCs w:val="20"/>
        </w:rPr>
        <w:t>для</w:t>
      </w:r>
      <w:r>
        <w:rPr>
          <w:sz w:val="20"/>
          <w:szCs w:val="20"/>
        </w:rPr>
        <w:t xml:space="preserve"> </w:t>
      </w:r>
      <w:r w:rsidRPr="008477DC">
        <w:rPr>
          <w:sz w:val="20"/>
          <w:szCs w:val="20"/>
        </w:rPr>
        <w:t>контакту</w:t>
      </w:r>
      <w:proofErr w:type="gramEnd"/>
      <w:r w:rsidRPr="008477DC">
        <w:rPr>
          <w:sz w:val="20"/>
          <w:szCs w:val="20"/>
        </w:rPr>
        <w:t xml:space="preserve"> з </w:t>
      </w:r>
      <w:proofErr w:type="spellStart"/>
      <w:r w:rsidRPr="008477DC">
        <w:rPr>
          <w:sz w:val="20"/>
          <w:szCs w:val="20"/>
        </w:rPr>
        <w:t>харчовими</w:t>
      </w:r>
      <w:proofErr w:type="spellEnd"/>
      <w:r w:rsidRPr="008477DC">
        <w:rPr>
          <w:sz w:val="20"/>
          <w:szCs w:val="20"/>
        </w:rPr>
        <w:t xml:space="preserve"> продуктами.</w:t>
      </w:r>
    </w:p>
    <w:p w:rsidR="006B791C" w:rsidRPr="008477DC" w:rsidRDefault="006B791C" w:rsidP="008477DC">
      <w:pPr>
        <w:jc w:val="both"/>
        <w:rPr>
          <w:sz w:val="20"/>
          <w:szCs w:val="20"/>
        </w:rPr>
      </w:pPr>
      <w:r w:rsidRPr="008477DC">
        <w:rPr>
          <w:sz w:val="20"/>
          <w:szCs w:val="20"/>
        </w:rPr>
        <w:t xml:space="preserve">6. </w:t>
      </w:r>
      <w:proofErr w:type="spellStart"/>
      <w:r w:rsidRPr="008477DC">
        <w:rPr>
          <w:sz w:val="20"/>
          <w:szCs w:val="20"/>
        </w:rPr>
        <w:t>Сенсорні</w:t>
      </w:r>
      <w:proofErr w:type="spellEnd"/>
      <w:r w:rsidRPr="008477DC">
        <w:rPr>
          <w:sz w:val="20"/>
          <w:szCs w:val="20"/>
        </w:rPr>
        <w:t xml:space="preserve"> </w:t>
      </w:r>
      <w:proofErr w:type="spellStart"/>
      <w:r w:rsidRPr="008477DC">
        <w:rPr>
          <w:sz w:val="20"/>
          <w:szCs w:val="20"/>
        </w:rPr>
        <w:t>проблеми</w:t>
      </w:r>
      <w:proofErr w:type="spellEnd"/>
      <w:r w:rsidRPr="008477DC">
        <w:rPr>
          <w:sz w:val="20"/>
          <w:szCs w:val="20"/>
        </w:rPr>
        <w:t xml:space="preserve">, </w:t>
      </w:r>
      <w:proofErr w:type="spellStart"/>
      <w:r w:rsidRPr="008477DC">
        <w:rPr>
          <w:sz w:val="20"/>
          <w:szCs w:val="20"/>
        </w:rPr>
        <w:t>викликані</w:t>
      </w:r>
      <w:proofErr w:type="spellEnd"/>
      <w:r w:rsidRPr="008477DC">
        <w:rPr>
          <w:sz w:val="20"/>
          <w:szCs w:val="20"/>
        </w:rPr>
        <w:t xml:space="preserve"> </w:t>
      </w:r>
      <w:proofErr w:type="spellStart"/>
      <w:r w:rsidRPr="008477DC">
        <w:rPr>
          <w:sz w:val="20"/>
          <w:szCs w:val="20"/>
        </w:rPr>
        <w:t>взаємодією</w:t>
      </w:r>
      <w:proofErr w:type="spellEnd"/>
      <w:r w:rsidRPr="008477DC">
        <w:rPr>
          <w:sz w:val="20"/>
          <w:szCs w:val="20"/>
        </w:rPr>
        <w:t xml:space="preserve"> </w:t>
      </w:r>
      <w:proofErr w:type="spellStart"/>
      <w:r w:rsidRPr="008477DC">
        <w:rPr>
          <w:sz w:val="20"/>
          <w:szCs w:val="20"/>
        </w:rPr>
        <w:t>їжі</w:t>
      </w:r>
      <w:proofErr w:type="spellEnd"/>
      <w:r w:rsidRPr="008477DC">
        <w:rPr>
          <w:sz w:val="20"/>
          <w:szCs w:val="20"/>
        </w:rPr>
        <w:t xml:space="preserve"> та упаковки.</w:t>
      </w:r>
    </w:p>
    <w:p w:rsidR="006B791C" w:rsidRPr="008477DC" w:rsidRDefault="006B791C" w:rsidP="008477DC">
      <w:pPr>
        <w:jc w:val="both"/>
        <w:rPr>
          <w:sz w:val="20"/>
          <w:szCs w:val="20"/>
        </w:rPr>
      </w:pPr>
      <w:r w:rsidRPr="008477DC">
        <w:rPr>
          <w:sz w:val="20"/>
          <w:szCs w:val="20"/>
        </w:rPr>
        <w:lastRenderedPageBreak/>
        <w:t xml:space="preserve">7. Приклад: </w:t>
      </w:r>
      <w:proofErr w:type="spellStart"/>
      <w:r w:rsidRPr="008477DC">
        <w:rPr>
          <w:sz w:val="20"/>
          <w:szCs w:val="20"/>
        </w:rPr>
        <w:t>міграція</w:t>
      </w:r>
      <w:proofErr w:type="spellEnd"/>
      <w:r w:rsidRPr="008477DC">
        <w:rPr>
          <w:sz w:val="20"/>
          <w:szCs w:val="20"/>
        </w:rPr>
        <w:t xml:space="preserve"> мономеру стиролу до </w:t>
      </w:r>
      <w:proofErr w:type="spellStart"/>
      <w:r w:rsidRPr="008477DC">
        <w:rPr>
          <w:sz w:val="20"/>
          <w:szCs w:val="20"/>
        </w:rPr>
        <w:t>молочних</w:t>
      </w:r>
      <w:proofErr w:type="spellEnd"/>
      <w:r w:rsidRPr="008477DC">
        <w:rPr>
          <w:sz w:val="20"/>
          <w:szCs w:val="20"/>
        </w:rPr>
        <w:t xml:space="preserve"> </w:t>
      </w:r>
      <w:proofErr w:type="spellStart"/>
      <w:r w:rsidRPr="008477DC">
        <w:rPr>
          <w:sz w:val="20"/>
          <w:szCs w:val="20"/>
        </w:rPr>
        <w:t>продуктів</w:t>
      </w:r>
      <w:proofErr w:type="spellEnd"/>
      <w:r w:rsidRPr="008477DC">
        <w:rPr>
          <w:sz w:val="20"/>
          <w:szCs w:val="20"/>
        </w:rPr>
        <w:t xml:space="preserve"> в </w:t>
      </w:r>
      <w:proofErr w:type="spellStart"/>
      <w:r w:rsidRPr="008477DC">
        <w:rPr>
          <w:sz w:val="20"/>
          <w:szCs w:val="20"/>
        </w:rPr>
        <w:t>одноразових</w:t>
      </w:r>
      <w:proofErr w:type="spellEnd"/>
      <w:r w:rsidRPr="008477DC">
        <w:rPr>
          <w:sz w:val="20"/>
          <w:szCs w:val="20"/>
        </w:rPr>
        <w:t xml:space="preserve"> </w:t>
      </w:r>
      <w:proofErr w:type="spellStart"/>
      <w:r w:rsidRPr="008477DC">
        <w:rPr>
          <w:sz w:val="20"/>
          <w:szCs w:val="20"/>
        </w:rPr>
        <w:t>порційних</w:t>
      </w:r>
      <w:proofErr w:type="spellEnd"/>
      <w:r w:rsidRPr="008477DC">
        <w:rPr>
          <w:sz w:val="20"/>
          <w:szCs w:val="20"/>
        </w:rPr>
        <w:t xml:space="preserve"> упаковках.</w:t>
      </w:r>
    </w:p>
    <w:p w:rsidR="006B791C" w:rsidRPr="00C9010A" w:rsidRDefault="006B791C" w:rsidP="008477DC">
      <w:pPr>
        <w:jc w:val="both"/>
        <w:rPr>
          <w:sz w:val="20"/>
          <w:szCs w:val="20"/>
          <w:lang w:val="uk-UA"/>
        </w:rPr>
      </w:pPr>
    </w:p>
    <w:p w:rsidR="006B791C" w:rsidRPr="00C9010A" w:rsidRDefault="006B791C" w:rsidP="00780189">
      <w:pPr>
        <w:tabs>
          <w:tab w:val="left" w:pos="360"/>
        </w:tabs>
        <w:contextualSpacing/>
        <w:jc w:val="both"/>
        <w:rPr>
          <w:sz w:val="20"/>
          <w:szCs w:val="20"/>
          <w:lang w:val="uk-UA"/>
        </w:rPr>
      </w:pPr>
      <w:bookmarkStart w:id="1" w:name="_Hlk108171663"/>
    </w:p>
    <w:p w:rsidR="006B791C" w:rsidRPr="00C9010A" w:rsidRDefault="006B791C" w:rsidP="00575FB7">
      <w:pPr>
        <w:tabs>
          <w:tab w:val="left" w:pos="360"/>
        </w:tabs>
        <w:contextualSpacing/>
        <w:rPr>
          <w:sz w:val="20"/>
          <w:szCs w:val="20"/>
          <w:u w:val="single"/>
          <w:lang w:val="uk-UA"/>
        </w:rPr>
      </w:pPr>
      <w:r w:rsidRPr="00C9010A">
        <w:rPr>
          <w:sz w:val="20"/>
          <w:szCs w:val="20"/>
          <w:u w:val="single"/>
          <w:lang w:val="uk-UA"/>
        </w:rPr>
        <w:t xml:space="preserve">Слухачі </w:t>
      </w:r>
      <w:r>
        <w:rPr>
          <w:sz w:val="20"/>
          <w:szCs w:val="20"/>
          <w:u w:val="single"/>
          <w:lang w:val="uk-UA"/>
        </w:rPr>
        <w:t>отрима</w:t>
      </w:r>
      <w:r w:rsidRPr="00C9010A">
        <w:rPr>
          <w:sz w:val="20"/>
          <w:szCs w:val="20"/>
          <w:u w:val="single"/>
          <w:lang w:val="uk-UA"/>
        </w:rPr>
        <w:t>ють номерні сертифікати про навчання.</w:t>
      </w:r>
    </w:p>
    <w:p w:rsidR="006B791C" w:rsidRPr="00C9010A" w:rsidRDefault="006B791C" w:rsidP="007C1A2B">
      <w:pPr>
        <w:tabs>
          <w:tab w:val="left" w:pos="360"/>
        </w:tabs>
        <w:contextualSpacing/>
        <w:rPr>
          <w:sz w:val="20"/>
          <w:szCs w:val="20"/>
          <w:lang w:val="uk-UA"/>
        </w:rPr>
      </w:pPr>
      <w:r w:rsidRPr="00C9010A">
        <w:rPr>
          <w:sz w:val="20"/>
          <w:szCs w:val="20"/>
          <w:lang w:val="uk-UA"/>
        </w:rPr>
        <w:t>Для участі у заходах просимо заповнити реєстраційну форму та надіслати нам на</w:t>
      </w:r>
    </w:p>
    <w:p w:rsidR="006B791C" w:rsidRPr="00C9010A" w:rsidRDefault="006B791C" w:rsidP="007C1A2B">
      <w:pPr>
        <w:tabs>
          <w:tab w:val="left" w:pos="360"/>
        </w:tabs>
        <w:contextualSpacing/>
        <w:rPr>
          <w:sz w:val="20"/>
          <w:szCs w:val="20"/>
          <w:lang w:val="uk-UA"/>
        </w:rPr>
      </w:pPr>
      <w:r w:rsidRPr="00C9010A">
        <w:rPr>
          <w:sz w:val="20"/>
          <w:szCs w:val="20"/>
          <w:lang w:val="uk-UA"/>
        </w:rPr>
        <w:t>e-</w:t>
      </w:r>
      <w:proofErr w:type="spellStart"/>
      <w:r w:rsidRPr="00C9010A">
        <w:rPr>
          <w:sz w:val="20"/>
          <w:szCs w:val="20"/>
          <w:lang w:val="uk-UA"/>
        </w:rPr>
        <w:t>mail</w:t>
      </w:r>
      <w:proofErr w:type="spellEnd"/>
      <w:r w:rsidRPr="00C9010A">
        <w:rPr>
          <w:sz w:val="20"/>
          <w:szCs w:val="20"/>
          <w:lang w:val="uk-UA"/>
        </w:rPr>
        <w:t xml:space="preserve">: </w:t>
      </w:r>
      <w:r w:rsidR="002E5A02" w:rsidRPr="002E5A02">
        <w:rPr>
          <w:rStyle w:val="a4"/>
          <w:sz w:val="20"/>
          <w:szCs w:val="20"/>
          <w:lang w:val="uk-UA"/>
        </w:rPr>
        <w:t>info@ql.org.ua</w:t>
      </w:r>
      <w:bookmarkStart w:id="2" w:name="_GoBack"/>
      <w:bookmarkEnd w:id="2"/>
    </w:p>
    <w:p w:rsidR="006B791C" w:rsidRPr="002E5A02" w:rsidRDefault="006B791C" w:rsidP="008750F8">
      <w:pPr>
        <w:tabs>
          <w:tab w:val="left" w:pos="360"/>
        </w:tabs>
        <w:contextualSpacing/>
        <w:rPr>
          <w:sz w:val="20"/>
          <w:szCs w:val="20"/>
        </w:rPr>
      </w:pPr>
      <w:r w:rsidRPr="00C9010A">
        <w:rPr>
          <w:sz w:val="20"/>
          <w:szCs w:val="20"/>
          <w:lang w:val="uk-UA"/>
        </w:rPr>
        <w:t xml:space="preserve">або зареєструватися на захід на нашому сайті: </w:t>
      </w:r>
      <w:r w:rsidR="002E5A02" w:rsidRPr="002E5A02">
        <w:rPr>
          <w:rStyle w:val="a4"/>
          <w:sz w:val="20"/>
          <w:szCs w:val="20"/>
          <w:lang w:val="uk-UA"/>
        </w:rPr>
        <w:t>www.ql.org.ua</w:t>
      </w:r>
    </w:p>
    <w:p w:rsidR="006B791C" w:rsidRPr="00C9010A" w:rsidRDefault="006B791C" w:rsidP="007676D1">
      <w:pPr>
        <w:tabs>
          <w:tab w:val="left" w:pos="360"/>
        </w:tabs>
        <w:autoSpaceDE w:val="0"/>
        <w:autoSpaceDN w:val="0"/>
        <w:adjustRightInd w:val="0"/>
        <w:outlineLvl w:val="0"/>
        <w:rPr>
          <w:sz w:val="20"/>
          <w:szCs w:val="20"/>
          <w:u w:val="single"/>
          <w:lang w:val="uk-UA"/>
        </w:rPr>
      </w:pPr>
      <w:r w:rsidRPr="00C9010A">
        <w:rPr>
          <w:sz w:val="20"/>
          <w:szCs w:val="20"/>
          <w:u w:val="single"/>
          <w:lang w:val="uk-UA"/>
        </w:rPr>
        <w:t>Координатори проектів:</w:t>
      </w:r>
    </w:p>
    <w:tbl>
      <w:tblPr>
        <w:tblW w:w="0" w:type="auto"/>
        <w:tblLook w:val="00A0" w:firstRow="1" w:lastRow="0" w:firstColumn="1" w:lastColumn="0" w:noHBand="0" w:noVBand="0"/>
      </w:tblPr>
      <w:tblGrid>
        <w:gridCol w:w="4955"/>
        <w:gridCol w:w="4955"/>
      </w:tblGrid>
      <w:tr w:rsidR="006B791C" w:rsidRPr="002E5A02" w:rsidTr="00AE4A7F">
        <w:tc>
          <w:tcPr>
            <w:tcW w:w="4955" w:type="dxa"/>
          </w:tcPr>
          <w:p w:rsidR="006B791C" w:rsidRPr="00C9010A" w:rsidRDefault="006B791C" w:rsidP="00AE4A7F">
            <w:pPr>
              <w:tabs>
                <w:tab w:val="left" w:pos="360"/>
              </w:tabs>
              <w:autoSpaceDE w:val="0"/>
              <w:autoSpaceDN w:val="0"/>
              <w:adjustRightInd w:val="0"/>
              <w:outlineLvl w:val="0"/>
              <w:rPr>
                <w:color w:val="000000"/>
                <w:sz w:val="20"/>
                <w:szCs w:val="20"/>
                <w:lang w:val="uk-UA"/>
              </w:rPr>
            </w:pPr>
            <w:proofErr w:type="spellStart"/>
            <w:r w:rsidRPr="00C9010A">
              <w:rPr>
                <w:color w:val="000000"/>
                <w:sz w:val="20"/>
                <w:szCs w:val="20"/>
                <w:lang w:val="uk-UA"/>
              </w:rPr>
              <w:t>Петруня</w:t>
            </w:r>
            <w:proofErr w:type="spellEnd"/>
            <w:r w:rsidRPr="00C9010A">
              <w:rPr>
                <w:color w:val="000000"/>
                <w:sz w:val="20"/>
                <w:szCs w:val="20"/>
                <w:lang w:val="uk-UA"/>
              </w:rPr>
              <w:t xml:space="preserve"> Інна </w:t>
            </w:r>
          </w:p>
          <w:p w:rsidR="006B791C" w:rsidRPr="00C9010A" w:rsidRDefault="006B791C" w:rsidP="00AE4A7F">
            <w:pPr>
              <w:tabs>
                <w:tab w:val="left" w:pos="360"/>
              </w:tabs>
              <w:autoSpaceDE w:val="0"/>
              <w:autoSpaceDN w:val="0"/>
              <w:adjustRightInd w:val="0"/>
              <w:outlineLvl w:val="0"/>
              <w:rPr>
                <w:sz w:val="20"/>
                <w:szCs w:val="20"/>
                <w:lang w:val="uk-UA"/>
              </w:rPr>
            </w:pPr>
            <w:proofErr w:type="spellStart"/>
            <w:r w:rsidRPr="00C9010A">
              <w:rPr>
                <w:sz w:val="20"/>
                <w:szCs w:val="20"/>
                <w:lang w:val="uk-UA"/>
              </w:rPr>
              <w:t>Tel</w:t>
            </w:r>
            <w:proofErr w:type="spellEnd"/>
            <w:r w:rsidRPr="00C9010A">
              <w:rPr>
                <w:sz w:val="20"/>
                <w:szCs w:val="20"/>
                <w:lang w:val="uk-UA"/>
              </w:rPr>
              <w:t>.\</w:t>
            </w:r>
            <w:proofErr w:type="spellStart"/>
            <w:r w:rsidRPr="00C9010A">
              <w:rPr>
                <w:sz w:val="20"/>
                <w:szCs w:val="20"/>
                <w:lang w:val="uk-UA"/>
              </w:rPr>
              <w:t>viber</w:t>
            </w:r>
            <w:proofErr w:type="spellEnd"/>
            <w:r w:rsidRPr="00C9010A">
              <w:rPr>
                <w:sz w:val="20"/>
                <w:szCs w:val="20"/>
                <w:lang w:val="uk-UA"/>
              </w:rPr>
              <w:t>\</w:t>
            </w:r>
            <w:proofErr w:type="spellStart"/>
            <w:r w:rsidRPr="00C9010A">
              <w:rPr>
                <w:sz w:val="20"/>
                <w:szCs w:val="20"/>
                <w:lang w:val="uk-UA"/>
              </w:rPr>
              <w:t>telegram</w:t>
            </w:r>
            <w:proofErr w:type="spellEnd"/>
            <w:r w:rsidRPr="00C9010A">
              <w:rPr>
                <w:sz w:val="20"/>
                <w:szCs w:val="20"/>
                <w:lang w:val="uk-UA"/>
              </w:rPr>
              <w:t>\</w:t>
            </w:r>
            <w:proofErr w:type="spellStart"/>
            <w:r w:rsidRPr="00C9010A">
              <w:rPr>
                <w:sz w:val="20"/>
                <w:szCs w:val="20"/>
                <w:lang w:val="uk-UA"/>
              </w:rPr>
              <w:t>WhatsApp</w:t>
            </w:r>
            <w:proofErr w:type="spellEnd"/>
            <w:r w:rsidRPr="00C9010A">
              <w:rPr>
                <w:sz w:val="20"/>
                <w:szCs w:val="20"/>
                <w:lang w:val="uk-UA"/>
              </w:rPr>
              <w:t xml:space="preserve"> +38 095 742 77 98 </w:t>
            </w:r>
          </w:p>
          <w:p w:rsidR="006B791C" w:rsidRPr="00C9010A" w:rsidRDefault="006B791C" w:rsidP="00AE4A7F">
            <w:pPr>
              <w:tabs>
                <w:tab w:val="left" w:pos="360"/>
              </w:tabs>
              <w:autoSpaceDE w:val="0"/>
              <w:autoSpaceDN w:val="0"/>
              <w:adjustRightInd w:val="0"/>
              <w:outlineLvl w:val="0"/>
              <w:rPr>
                <w:sz w:val="20"/>
                <w:szCs w:val="20"/>
                <w:u w:val="single"/>
                <w:lang w:val="uk-UA"/>
              </w:rPr>
            </w:pPr>
            <w:r w:rsidRPr="00C9010A">
              <w:rPr>
                <w:sz w:val="20"/>
                <w:szCs w:val="20"/>
                <w:lang w:val="uk-UA"/>
              </w:rPr>
              <w:t>e-</w:t>
            </w:r>
            <w:proofErr w:type="spellStart"/>
            <w:r w:rsidRPr="00C9010A">
              <w:rPr>
                <w:sz w:val="20"/>
                <w:szCs w:val="20"/>
                <w:lang w:val="uk-UA"/>
              </w:rPr>
              <w:t>mail</w:t>
            </w:r>
            <w:proofErr w:type="spellEnd"/>
            <w:r w:rsidRPr="00C9010A">
              <w:rPr>
                <w:sz w:val="20"/>
                <w:szCs w:val="20"/>
                <w:lang w:val="uk-UA"/>
              </w:rPr>
              <w:t xml:space="preserve">:  </w:t>
            </w:r>
            <w:hyperlink r:id="rId9" w:history="1">
              <w:r w:rsidRPr="00C9010A">
                <w:rPr>
                  <w:rStyle w:val="a4"/>
                  <w:bCs/>
                  <w:sz w:val="20"/>
                  <w:szCs w:val="20"/>
                  <w:lang w:val="uk-UA"/>
                </w:rPr>
                <w:t>info@ql.org.ua</w:t>
              </w:r>
            </w:hyperlink>
          </w:p>
        </w:tc>
        <w:tc>
          <w:tcPr>
            <w:tcW w:w="4955" w:type="dxa"/>
          </w:tcPr>
          <w:p w:rsidR="002E5A02" w:rsidRPr="002E5A02" w:rsidRDefault="002E5A02" w:rsidP="002E5A02">
            <w:pPr>
              <w:tabs>
                <w:tab w:val="left" w:pos="360"/>
              </w:tabs>
              <w:autoSpaceDE w:val="0"/>
              <w:autoSpaceDN w:val="0"/>
              <w:adjustRightInd w:val="0"/>
              <w:outlineLvl w:val="0"/>
              <w:rPr>
                <w:color w:val="000000"/>
                <w:sz w:val="20"/>
                <w:szCs w:val="20"/>
                <w:lang w:val="uk-UA"/>
              </w:rPr>
            </w:pPr>
            <w:proofErr w:type="spellStart"/>
            <w:r w:rsidRPr="002E5A02">
              <w:rPr>
                <w:color w:val="000000"/>
                <w:sz w:val="20"/>
                <w:szCs w:val="20"/>
                <w:lang w:val="uk-UA"/>
              </w:rPr>
              <w:t>Чоловская</w:t>
            </w:r>
            <w:proofErr w:type="spellEnd"/>
            <w:r w:rsidRPr="002E5A02">
              <w:rPr>
                <w:color w:val="000000"/>
                <w:sz w:val="20"/>
                <w:szCs w:val="20"/>
                <w:lang w:val="uk-UA"/>
              </w:rPr>
              <w:t xml:space="preserve"> </w:t>
            </w:r>
            <w:proofErr w:type="spellStart"/>
            <w:r w:rsidRPr="002E5A02">
              <w:rPr>
                <w:color w:val="000000"/>
                <w:sz w:val="20"/>
                <w:szCs w:val="20"/>
                <w:lang w:val="uk-UA"/>
              </w:rPr>
              <w:t>Наталья</w:t>
            </w:r>
            <w:proofErr w:type="spellEnd"/>
          </w:p>
          <w:p w:rsidR="002E5A02" w:rsidRPr="002E5A02" w:rsidRDefault="002E5A02" w:rsidP="002E5A02">
            <w:pPr>
              <w:tabs>
                <w:tab w:val="left" w:pos="360"/>
              </w:tabs>
              <w:autoSpaceDE w:val="0"/>
              <w:autoSpaceDN w:val="0"/>
              <w:adjustRightInd w:val="0"/>
              <w:outlineLvl w:val="0"/>
              <w:rPr>
                <w:sz w:val="20"/>
                <w:szCs w:val="20"/>
                <w:lang w:val="en-US"/>
              </w:rPr>
            </w:pPr>
            <w:r w:rsidRPr="002E5A02">
              <w:rPr>
                <w:sz w:val="20"/>
                <w:szCs w:val="20"/>
                <w:lang w:val="en-US"/>
              </w:rPr>
              <w:t>Tel.\</w:t>
            </w:r>
            <w:proofErr w:type="spellStart"/>
            <w:r w:rsidRPr="002E5A02">
              <w:rPr>
                <w:sz w:val="20"/>
                <w:szCs w:val="20"/>
                <w:lang w:val="en-US"/>
              </w:rPr>
              <w:t>viber</w:t>
            </w:r>
            <w:proofErr w:type="spellEnd"/>
            <w:r w:rsidRPr="002E5A02">
              <w:rPr>
                <w:sz w:val="20"/>
                <w:szCs w:val="20"/>
                <w:lang w:val="en-US"/>
              </w:rPr>
              <w:t>\telegram\WhatsApp +38 050 388 68 83</w:t>
            </w:r>
          </w:p>
          <w:p w:rsidR="002E5A02" w:rsidRPr="00AF206D" w:rsidRDefault="002E5A02" w:rsidP="002E5A02">
            <w:pPr>
              <w:tabs>
                <w:tab w:val="left" w:pos="360"/>
              </w:tabs>
              <w:autoSpaceDE w:val="0"/>
              <w:autoSpaceDN w:val="0"/>
              <w:adjustRightInd w:val="0"/>
              <w:outlineLvl w:val="0"/>
              <w:rPr>
                <w:rFonts w:ascii="Calibri" w:hAnsi="Calibri" w:cs="Calibri"/>
                <w:color w:val="000000"/>
                <w:sz w:val="20"/>
                <w:szCs w:val="20"/>
                <w:lang w:val="uk-UA"/>
              </w:rPr>
            </w:pPr>
            <w:r w:rsidRPr="002E5A02">
              <w:rPr>
                <w:sz w:val="20"/>
                <w:szCs w:val="20"/>
                <w:lang w:val="en-US"/>
              </w:rPr>
              <w:t>e</w:t>
            </w:r>
            <w:r w:rsidRPr="002E5A02">
              <w:rPr>
                <w:sz w:val="20"/>
                <w:szCs w:val="20"/>
              </w:rPr>
              <w:t>-</w:t>
            </w:r>
            <w:r w:rsidRPr="002E5A02">
              <w:rPr>
                <w:sz w:val="20"/>
                <w:szCs w:val="20"/>
                <w:lang w:val="en-US"/>
              </w:rPr>
              <w:t>mail</w:t>
            </w:r>
            <w:r w:rsidRPr="002E5A02">
              <w:rPr>
                <w:sz w:val="20"/>
                <w:szCs w:val="20"/>
              </w:rPr>
              <w:t xml:space="preserve">:  </w:t>
            </w:r>
            <w:hyperlink r:id="rId10" w:history="1">
              <w:r w:rsidRPr="002E5A02">
                <w:rPr>
                  <w:rStyle w:val="a4"/>
                  <w:bCs/>
                  <w:sz w:val="20"/>
                  <w:szCs w:val="20"/>
                  <w:lang w:val="en-US"/>
                </w:rPr>
                <w:t>info</w:t>
              </w:r>
              <w:r w:rsidRPr="002E5A02">
                <w:rPr>
                  <w:rStyle w:val="a4"/>
                  <w:bCs/>
                  <w:sz w:val="20"/>
                  <w:szCs w:val="20"/>
                </w:rPr>
                <w:t>@</w:t>
              </w:r>
              <w:proofErr w:type="spellStart"/>
              <w:r w:rsidRPr="002E5A02">
                <w:rPr>
                  <w:rStyle w:val="a4"/>
                  <w:bCs/>
                  <w:sz w:val="20"/>
                  <w:szCs w:val="20"/>
                  <w:lang w:val="en-US"/>
                </w:rPr>
                <w:t>ql</w:t>
              </w:r>
              <w:proofErr w:type="spellEnd"/>
              <w:r w:rsidRPr="002E5A02">
                <w:rPr>
                  <w:rStyle w:val="a4"/>
                  <w:bCs/>
                  <w:sz w:val="20"/>
                  <w:szCs w:val="20"/>
                </w:rPr>
                <w:t>.</w:t>
              </w:r>
              <w:r w:rsidRPr="002E5A02">
                <w:rPr>
                  <w:rStyle w:val="a4"/>
                  <w:bCs/>
                  <w:sz w:val="20"/>
                  <w:szCs w:val="20"/>
                  <w:lang w:val="en-US"/>
                </w:rPr>
                <w:t>org</w:t>
              </w:r>
              <w:r w:rsidRPr="002E5A02">
                <w:rPr>
                  <w:rStyle w:val="a4"/>
                  <w:bCs/>
                  <w:sz w:val="20"/>
                  <w:szCs w:val="20"/>
                </w:rPr>
                <w:t>.</w:t>
              </w:r>
              <w:proofErr w:type="spellStart"/>
              <w:r w:rsidRPr="002E5A02">
                <w:rPr>
                  <w:rStyle w:val="a4"/>
                  <w:bCs/>
                  <w:sz w:val="20"/>
                  <w:szCs w:val="20"/>
                  <w:lang w:val="en-US"/>
                </w:rPr>
                <w:t>ua</w:t>
              </w:r>
              <w:proofErr w:type="spellEnd"/>
            </w:hyperlink>
            <w:r w:rsidRPr="00AF206D">
              <w:rPr>
                <w:rFonts w:ascii="Calibri" w:hAnsi="Calibri" w:cs="Calibri"/>
                <w:color w:val="000000"/>
                <w:sz w:val="20"/>
                <w:szCs w:val="20"/>
                <w:lang w:val="uk-UA"/>
              </w:rPr>
              <w:t xml:space="preserve"> </w:t>
            </w:r>
          </w:p>
          <w:p w:rsidR="006B791C" w:rsidRPr="00C9010A" w:rsidRDefault="006B791C" w:rsidP="002E5A02">
            <w:pPr>
              <w:tabs>
                <w:tab w:val="left" w:pos="360"/>
              </w:tabs>
              <w:autoSpaceDE w:val="0"/>
              <w:autoSpaceDN w:val="0"/>
              <w:adjustRightInd w:val="0"/>
              <w:outlineLvl w:val="0"/>
              <w:rPr>
                <w:color w:val="000000"/>
                <w:sz w:val="20"/>
                <w:szCs w:val="20"/>
                <w:lang w:val="uk-UA"/>
              </w:rPr>
            </w:pPr>
          </w:p>
        </w:tc>
      </w:tr>
    </w:tbl>
    <w:bookmarkEnd w:id="1"/>
    <w:p w:rsidR="006B791C" w:rsidRPr="00C9010A" w:rsidRDefault="006B791C" w:rsidP="0032141E">
      <w:pPr>
        <w:jc w:val="center"/>
        <w:rPr>
          <w:b/>
          <w:sz w:val="20"/>
          <w:szCs w:val="20"/>
          <w:lang w:val="uk-UA"/>
        </w:rPr>
      </w:pPr>
      <w:r w:rsidRPr="00C9010A">
        <w:rPr>
          <w:b/>
          <w:sz w:val="20"/>
          <w:szCs w:val="20"/>
          <w:lang w:val="uk-UA"/>
        </w:rPr>
        <w:t>Реєстраційна форма для участі в заходах:</w:t>
      </w:r>
    </w:p>
    <w:p w:rsidR="006B791C" w:rsidRPr="00C9010A" w:rsidRDefault="006B791C" w:rsidP="001C36E6">
      <w:pPr>
        <w:rPr>
          <w:sz w:val="20"/>
          <w:szCs w:val="20"/>
          <w:lang w:val="uk-UA"/>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780"/>
      </w:tblGrid>
      <w:tr w:rsidR="006B791C" w:rsidRPr="00C9010A" w:rsidTr="00E21C0D">
        <w:trPr>
          <w:trHeight w:val="307"/>
        </w:trPr>
        <w:tc>
          <w:tcPr>
            <w:tcW w:w="5580" w:type="dxa"/>
          </w:tcPr>
          <w:p w:rsidR="006B791C" w:rsidRPr="00C9010A" w:rsidRDefault="006B791C" w:rsidP="008750F8">
            <w:pPr>
              <w:contextualSpacing/>
              <w:rPr>
                <w:bCs/>
                <w:sz w:val="20"/>
                <w:szCs w:val="20"/>
                <w:lang w:val="uk-UA"/>
              </w:rPr>
            </w:pPr>
            <w:r w:rsidRPr="00C9010A">
              <w:rPr>
                <w:bCs/>
                <w:sz w:val="20"/>
                <w:szCs w:val="20"/>
                <w:lang w:val="uk-UA"/>
              </w:rPr>
              <w:t>Повне найменування підприємства:</w:t>
            </w:r>
          </w:p>
        </w:tc>
        <w:tc>
          <w:tcPr>
            <w:tcW w:w="3780" w:type="dxa"/>
            <w:vAlign w:val="center"/>
          </w:tcPr>
          <w:p w:rsidR="006B791C" w:rsidRPr="00C9010A" w:rsidRDefault="006B791C" w:rsidP="008750F8">
            <w:pPr>
              <w:pStyle w:val="a3"/>
              <w:ind w:left="0"/>
              <w:jc w:val="left"/>
              <w:rPr>
                <w:bCs/>
                <w:sz w:val="20"/>
                <w:szCs w:val="20"/>
                <w:lang w:val="uk-UA"/>
              </w:rPr>
            </w:pPr>
          </w:p>
        </w:tc>
      </w:tr>
      <w:tr w:rsidR="006B791C" w:rsidRPr="00C9010A" w:rsidTr="00E21C0D">
        <w:trPr>
          <w:trHeight w:val="319"/>
        </w:trPr>
        <w:tc>
          <w:tcPr>
            <w:tcW w:w="5580" w:type="dxa"/>
            <w:vMerge w:val="restart"/>
          </w:tcPr>
          <w:p w:rsidR="006B791C" w:rsidRPr="00C9010A" w:rsidRDefault="006B791C" w:rsidP="008750F8">
            <w:pPr>
              <w:contextualSpacing/>
              <w:rPr>
                <w:bCs/>
                <w:sz w:val="20"/>
                <w:szCs w:val="20"/>
                <w:lang w:val="uk-UA"/>
              </w:rPr>
            </w:pPr>
            <w:r w:rsidRPr="00C9010A">
              <w:rPr>
                <w:bCs/>
                <w:sz w:val="20"/>
                <w:szCs w:val="20"/>
                <w:lang w:val="uk-UA"/>
              </w:rPr>
              <w:t>Відомості про керівника підприємства</w:t>
            </w:r>
          </w:p>
        </w:tc>
        <w:tc>
          <w:tcPr>
            <w:tcW w:w="3780" w:type="dxa"/>
          </w:tcPr>
          <w:p w:rsidR="006B791C" w:rsidRPr="00C9010A" w:rsidRDefault="006B791C" w:rsidP="008750F8">
            <w:pPr>
              <w:contextualSpacing/>
              <w:rPr>
                <w:bCs/>
                <w:sz w:val="20"/>
                <w:szCs w:val="20"/>
                <w:lang w:val="uk-UA"/>
              </w:rPr>
            </w:pPr>
            <w:r w:rsidRPr="00C9010A">
              <w:rPr>
                <w:bCs/>
                <w:sz w:val="20"/>
                <w:szCs w:val="20"/>
                <w:lang w:val="uk-UA"/>
              </w:rPr>
              <w:t>Прізвище, ім’я, по-батькові</w:t>
            </w:r>
          </w:p>
          <w:p w:rsidR="006B791C" w:rsidRPr="00C9010A" w:rsidRDefault="006B791C" w:rsidP="008750F8">
            <w:pPr>
              <w:contextualSpacing/>
              <w:rPr>
                <w:bCs/>
                <w:sz w:val="20"/>
                <w:szCs w:val="20"/>
                <w:lang w:val="uk-UA"/>
              </w:rPr>
            </w:pPr>
          </w:p>
        </w:tc>
      </w:tr>
      <w:tr w:rsidR="006B791C" w:rsidRPr="00C9010A" w:rsidTr="00E21C0D">
        <w:trPr>
          <w:trHeight w:val="265"/>
        </w:trPr>
        <w:tc>
          <w:tcPr>
            <w:tcW w:w="5580" w:type="dxa"/>
            <w:vMerge/>
          </w:tcPr>
          <w:p w:rsidR="006B791C" w:rsidRPr="00C9010A" w:rsidRDefault="006B791C" w:rsidP="008750F8">
            <w:pPr>
              <w:contextualSpacing/>
              <w:rPr>
                <w:bCs/>
                <w:sz w:val="20"/>
                <w:szCs w:val="20"/>
                <w:lang w:val="uk-UA"/>
              </w:rPr>
            </w:pPr>
          </w:p>
        </w:tc>
        <w:tc>
          <w:tcPr>
            <w:tcW w:w="3780" w:type="dxa"/>
          </w:tcPr>
          <w:p w:rsidR="006B791C" w:rsidRPr="00C9010A" w:rsidRDefault="006B791C" w:rsidP="008750F8">
            <w:pPr>
              <w:contextualSpacing/>
              <w:rPr>
                <w:bCs/>
                <w:sz w:val="20"/>
                <w:szCs w:val="20"/>
                <w:lang w:val="uk-UA"/>
              </w:rPr>
            </w:pPr>
            <w:r w:rsidRPr="00C9010A">
              <w:rPr>
                <w:bCs/>
                <w:sz w:val="20"/>
                <w:szCs w:val="20"/>
                <w:lang w:val="uk-UA"/>
              </w:rPr>
              <w:t>посада</w:t>
            </w:r>
          </w:p>
        </w:tc>
      </w:tr>
      <w:tr w:rsidR="006B791C" w:rsidRPr="00C9010A" w:rsidTr="00E21C0D">
        <w:trPr>
          <w:trHeight w:val="270"/>
        </w:trPr>
        <w:tc>
          <w:tcPr>
            <w:tcW w:w="5580" w:type="dxa"/>
            <w:vMerge/>
          </w:tcPr>
          <w:p w:rsidR="006B791C" w:rsidRPr="00C9010A" w:rsidRDefault="006B791C" w:rsidP="008750F8">
            <w:pPr>
              <w:contextualSpacing/>
              <w:rPr>
                <w:bCs/>
                <w:sz w:val="20"/>
                <w:szCs w:val="20"/>
                <w:lang w:val="uk-UA"/>
              </w:rPr>
            </w:pPr>
          </w:p>
        </w:tc>
        <w:tc>
          <w:tcPr>
            <w:tcW w:w="3780" w:type="dxa"/>
          </w:tcPr>
          <w:p w:rsidR="006B791C" w:rsidRDefault="006B791C" w:rsidP="008750F8">
            <w:pPr>
              <w:contextualSpacing/>
              <w:rPr>
                <w:bCs/>
                <w:sz w:val="20"/>
                <w:szCs w:val="20"/>
                <w:lang w:val="uk-UA"/>
              </w:rPr>
            </w:pPr>
            <w:r w:rsidRPr="00C9010A">
              <w:rPr>
                <w:bCs/>
                <w:sz w:val="20"/>
                <w:szCs w:val="20"/>
                <w:lang w:val="uk-UA"/>
              </w:rPr>
              <w:t xml:space="preserve">на підставі чого діє:        </w:t>
            </w:r>
          </w:p>
          <w:p w:rsidR="006B791C" w:rsidRPr="00C9010A" w:rsidRDefault="006B791C" w:rsidP="008750F8">
            <w:pPr>
              <w:contextualSpacing/>
              <w:rPr>
                <w:bCs/>
                <w:sz w:val="20"/>
                <w:szCs w:val="20"/>
                <w:lang w:val="uk-UA"/>
              </w:rPr>
            </w:pPr>
            <w:r w:rsidRPr="00C9010A">
              <w:rPr>
                <w:rFonts w:hAnsi="Segoe UI Symbol"/>
                <w:bCs/>
                <w:sz w:val="20"/>
                <w:szCs w:val="20"/>
                <w:lang w:val="uk-UA"/>
              </w:rPr>
              <w:t>☐</w:t>
            </w:r>
            <w:r w:rsidRPr="00C9010A">
              <w:rPr>
                <w:bCs/>
                <w:sz w:val="20"/>
                <w:szCs w:val="20"/>
                <w:lang w:val="uk-UA"/>
              </w:rPr>
              <w:t xml:space="preserve">    Статут</w:t>
            </w:r>
          </w:p>
        </w:tc>
      </w:tr>
      <w:tr w:rsidR="006B791C" w:rsidRPr="00C9010A" w:rsidTr="00E21C0D">
        <w:trPr>
          <w:trHeight w:val="287"/>
        </w:trPr>
        <w:tc>
          <w:tcPr>
            <w:tcW w:w="5580" w:type="dxa"/>
            <w:vMerge/>
          </w:tcPr>
          <w:p w:rsidR="006B791C" w:rsidRPr="00C9010A" w:rsidRDefault="006B791C" w:rsidP="008750F8">
            <w:pPr>
              <w:contextualSpacing/>
              <w:rPr>
                <w:bCs/>
                <w:sz w:val="20"/>
                <w:szCs w:val="20"/>
                <w:lang w:val="uk-UA"/>
              </w:rPr>
            </w:pPr>
          </w:p>
        </w:tc>
        <w:tc>
          <w:tcPr>
            <w:tcW w:w="3780" w:type="dxa"/>
          </w:tcPr>
          <w:p w:rsidR="006B791C" w:rsidRPr="00C9010A" w:rsidRDefault="006B791C" w:rsidP="008750F8">
            <w:pPr>
              <w:contextualSpacing/>
              <w:rPr>
                <w:bCs/>
                <w:sz w:val="20"/>
                <w:szCs w:val="20"/>
                <w:lang w:val="uk-UA"/>
              </w:rPr>
            </w:pPr>
            <w:r w:rsidRPr="00C9010A">
              <w:rPr>
                <w:rFonts w:hAnsi="Segoe UI Symbol"/>
                <w:bCs/>
                <w:sz w:val="20"/>
                <w:szCs w:val="20"/>
                <w:lang w:val="uk-UA"/>
              </w:rPr>
              <w:t>☐</w:t>
            </w:r>
            <w:r w:rsidRPr="00C9010A">
              <w:rPr>
                <w:bCs/>
                <w:sz w:val="20"/>
                <w:szCs w:val="20"/>
                <w:lang w:val="uk-UA"/>
              </w:rPr>
              <w:t xml:space="preserve">     Доручення №                     від</w:t>
            </w:r>
          </w:p>
        </w:tc>
      </w:tr>
      <w:tr w:rsidR="006B791C" w:rsidRPr="00C9010A" w:rsidTr="00E21C0D">
        <w:trPr>
          <w:trHeight w:val="264"/>
        </w:trPr>
        <w:tc>
          <w:tcPr>
            <w:tcW w:w="5580" w:type="dxa"/>
            <w:vMerge w:val="restart"/>
          </w:tcPr>
          <w:p w:rsidR="006B791C" w:rsidRPr="00C9010A" w:rsidRDefault="006B791C" w:rsidP="008750F8">
            <w:pPr>
              <w:contextualSpacing/>
              <w:rPr>
                <w:bCs/>
                <w:sz w:val="20"/>
                <w:szCs w:val="20"/>
                <w:lang w:val="uk-UA"/>
              </w:rPr>
            </w:pPr>
            <w:r w:rsidRPr="00C9010A">
              <w:rPr>
                <w:bCs/>
                <w:sz w:val="20"/>
                <w:szCs w:val="20"/>
                <w:lang w:val="uk-UA"/>
              </w:rPr>
              <w:t>Відомості про підприємство:</w:t>
            </w:r>
          </w:p>
        </w:tc>
        <w:tc>
          <w:tcPr>
            <w:tcW w:w="3780" w:type="dxa"/>
            <w:vAlign w:val="center"/>
          </w:tcPr>
          <w:p w:rsidR="006B791C" w:rsidRPr="00C9010A" w:rsidRDefault="006B791C" w:rsidP="008750F8">
            <w:pPr>
              <w:contextualSpacing/>
              <w:rPr>
                <w:bCs/>
                <w:sz w:val="20"/>
                <w:szCs w:val="20"/>
                <w:lang w:val="uk-UA"/>
              </w:rPr>
            </w:pPr>
            <w:r w:rsidRPr="00C9010A">
              <w:rPr>
                <w:bCs/>
                <w:sz w:val="20"/>
                <w:szCs w:val="20"/>
                <w:lang w:val="uk-UA"/>
              </w:rPr>
              <w:t>Повна юридична адреса:</w:t>
            </w:r>
          </w:p>
        </w:tc>
      </w:tr>
      <w:tr w:rsidR="006B791C" w:rsidRPr="00C9010A" w:rsidTr="00E21C0D">
        <w:trPr>
          <w:trHeight w:val="281"/>
        </w:trPr>
        <w:tc>
          <w:tcPr>
            <w:tcW w:w="5580" w:type="dxa"/>
            <w:vMerge/>
          </w:tcPr>
          <w:p w:rsidR="006B791C" w:rsidRPr="00C9010A" w:rsidRDefault="006B791C" w:rsidP="008750F8">
            <w:pPr>
              <w:contextualSpacing/>
              <w:rPr>
                <w:bCs/>
                <w:sz w:val="20"/>
                <w:szCs w:val="20"/>
                <w:lang w:val="uk-UA"/>
              </w:rPr>
            </w:pPr>
          </w:p>
        </w:tc>
        <w:tc>
          <w:tcPr>
            <w:tcW w:w="3780" w:type="dxa"/>
            <w:vAlign w:val="center"/>
          </w:tcPr>
          <w:p w:rsidR="006B791C" w:rsidRPr="00C9010A" w:rsidRDefault="006B791C" w:rsidP="008750F8">
            <w:pPr>
              <w:contextualSpacing/>
              <w:rPr>
                <w:bCs/>
                <w:sz w:val="20"/>
                <w:szCs w:val="20"/>
                <w:lang w:val="uk-UA"/>
              </w:rPr>
            </w:pPr>
            <w:r w:rsidRPr="00C9010A">
              <w:rPr>
                <w:bCs/>
                <w:sz w:val="20"/>
                <w:szCs w:val="20"/>
                <w:lang w:val="uk-UA"/>
              </w:rPr>
              <w:t>Поштова адреса (для листування):</w:t>
            </w:r>
          </w:p>
        </w:tc>
      </w:tr>
      <w:tr w:rsidR="006B791C" w:rsidRPr="00C9010A" w:rsidTr="00E21C0D">
        <w:trPr>
          <w:trHeight w:val="258"/>
        </w:trPr>
        <w:tc>
          <w:tcPr>
            <w:tcW w:w="5580" w:type="dxa"/>
            <w:vMerge/>
          </w:tcPr>
          <w:p w:rsidR="006B791C" w:rsidRPr="00C9010A" w:rsidRDefault="006B791C" w:rsidP="008750F8">
            <w:pPr>
              <w:contextualSpacing/>
              <w:rPr>
                <w:bCs/>
                <w:sz w:val="20"/>
                <w:szCs w:val="20"/>
                <w:lang w:val="uk-UA"/>
              </w:rPr>
            </w:pPr>
          </w:p>
        </w:tc>
        <w:tc>
          <w:tcPr>
            <w:tcW w:w="3780" w:type="dxa"/>
            <w:vAlign w:val="center"/>
          </w:tcPr>
          <w:p w:rsidR="006B791C" w:rsidRPr="00C9010A" w:rsidRDefault="006B791C" w:rsidP="008750F8">
            <w:pPr>
              <w:contextualSpacing/>
              <w:rPr>
                <w:bCs/>
                <w:sz w:val="20"/>
                <w:szCs w:val="20"/>
                <w:lang w:val="uk-UA"/>
              </w:rPr>
            </w:pPr>
            <w:r w:rsidRPr="00C9010A">
              <w:rPr>
                <w:bCs/>
                <w:sz w:val="20"/>
                <w:szCs w:val="20"/>
                <w:lang w:val="uk-UA"/>
              </w:rPr>
              <w:t>Код ЄДРПОУ</w:t>
            </w:r>
          </w:p>
        </w:tc>
      </w:tr>
      <w:tr w:rsidR="006B791C" w:rsidRPr="00C9010A" w:rsidTr="00E21C0D">
        <w:trPr>
          <w:trHeight w:val="275"/>
        </w:trPr>
        <w:tc>
          <w:tcPr>
            <w:tcW w:w="5580" w:type="dxa"/>
            <w:vMerge/>
          </w:tcPr>
          <w:p w:rsidR="006B791C" w:rsidRPr="00C9010A" w:rsidRDefault="006B791C" w:rsidP="008750F8">
            <w:pPr>
              <w:contextualSpacing/>
              <w:rPr>
                <w:bCs/>
                <w:sz w:val="20"/>
                <w:szCs w:val="20"/>
                <w:lang w:val="uk-UA"/>
              </w:rPr>
            </w:pPr>
          </w:p>
        </w:tc>
        <w:tc>
          <w:tcPr>
            <w:tcW w:w="3780" w:type="dxa"/>
            <w:vAlign w:val="center"/>
          </w:tcPr>
          <w:p w:rsidR="006B791C" w:rsidRPr="00C9010A" w:rsidRDefault="006B791C" w:rsidP="008750F8">
            <w:pPr>
              <w:contextualSpacing/>
              <w:rPr>
                <w:bCs/>
                <w:sz w:val="20"/>
                <w:szCs w:val="20"/>
                <w:lang w:val="uk-UA"/>
              </w:rPr>
            </w:pPr>
            <w:r w:rsidRPr="00C9010A">
              <w:rPr>
                <w:bCs/>
                <w:sz w:val="20"/>
                <w:szCs w:val="20"/>
                <w:lang w:val="uk-UA"/>
              </w:rPr>
              <w:t>Банківські реквізити:</w:t>
            </w:r>
          </w:p>
        </w:tc>
      </w:tr>
      <w:tr w:rsidR="006B791C" w:rsidRPr="00C9010A" w:rsidTr="00E21C0D">
        <w:trPr>
          <w:trHeight w:val="280"/>
        </w:trPr>
        <w:tc>
          <w:tcPr>
            <w:tcW w:w="5580" w:type="dxa"/>
            <w:vMerge/>
          </w:tcPr>
          <w:p w:rsidR="006B791C" w:rsidRPr="00C9010A" w:rsidRDefault="006B791C" w:rsidP="008750F8">
            <w:pPr>
              <w:contextualSpacing/>
              <w:rPr>
                <w:bCs/>
                <w:sz w:val="20"/>
                <w:szCs w:val="20"/>
                <w:lang w:val="uk-UA"/>
              </w:rPr>
            </w:pPr>
          </w:p>
        </w:tc>
        <w:tc>
          <w:tcPr>
            <w:tcW w:w="3780" w:type="dxa"/>
            <w:vAlign w:val="center"/>
          </w:tcPr>
          <w:p w:rsidR="006B791C" w:rsidRPr="00C9010A" w:rsidRDefault="006B791C" w:rsidP="008750F8">
            <w:pPr>
              <w:pStyle w:val="a3"/>
              <w:ind w:left="0"/>
              <w:jc w:val="left"/>
              <w:rPr>
                <w:bCs/>
                <w:sz w:val="20"/>
                <w:szCs w:val="20"/>
                <w:lang w:val="uk-UA"/>
              </w:rPr>
            </w:pPr>
            <w:r w:rsidRPr="00C9010A">
              <w:rPr>
                <w:bCs/>
                <w:sz w:val="20"/>
                <w:szCs w:val="20"/>
                <w:lang w:val="uk-UA"/>
              </w:rPr>
              <w:t>Телефон</w:t>
            </w:r>
          </w:p>
        </w:tc>
      </w:tr>
      <w:tr w:rsidR="006B791C" w:rsidRPr="00C9010A" w:rsidTr="00E21C0D">
        <w:trPr>
          <w:trHeight w:val="265"/>
        </w:trPr>
        <w:tc>
          <w:tcPr>
            <w:tcW w:w="5580" w:type="dxa"/>
            <w:vMerge w:val="restart"/>
          </w:tcPr>
          <w:p w:rsidR="006B791C" w:rsidRPr="00C9010A" w:rsidRDefault="006B791C" w:rsidP="008750F8">
            <w:pPr>
              <w:contextualSpacing/>
              <w:rPr>
                <w:bCs/>
                <w:sz w:val="20"/>
                <w:szCs w:val="20"/>
                <w:lang w:val="uk-UA"/>
              </w:rPr>
            </w:pPr>
            <w:r w:rsidRPr="00C9010A">
              <w:rPr>
                <w:bCs/>
                <w:sz w:val="20"/>
                <w:szCs w:val="20"/>
                <w:lang w:val="uk-UA"/>
              </w:rPr>
              <w:t xml:space="preserve">Відомості про контактну особу </w:t>
            </w:r>
          </w:p>
        </w:tc>
        <w:tc>
          <w:tcPr>
            <w:tcW w:w="3780" w:type="dxa"/>
          </w:tcPr>
          <w:p w:rsidR="006B791C" w:rsidRPr="00C9010A" w:rsidRDefault="006B791C" w:rsidP="008750F8">
            <w:pPr>
              <w:contextualSpacing/>
              <w:rPr>
                <w:bCs/>
                <w:sz w:val="20"/>
                <w:szCs w:val="20"/>
                <w:lang w:val="uk-UA"/>
              </w:rPr>
            </w:pPr>
            <w:r w:rsidRPr="00C9010A">
              <w:rPr>
                <w:bCs/>
                <w:sz w:val="20"/>
                <w:szCs w:val="20"/>
                <w:lang w:val="uk-UA"/>
              </w:rPr>
              <w:t>Прізвище, ім’я, по-батькові</w:t>
            </w:r>
          </w:p>
        </w:tc>
      </w:tr>
      <w:tr w:rsidR="006B791C" w:rsidRPr="00C9010A" w:rsidTr="00E21C0D">
        <w:trPr>
          <w:trHeight w:val="226"/>
        </w:trPr>
        <w:tc>
          <w:tcPr>
            <w:tcW w:w="5580" w:type="dxa"/>
            <w:vMerge/>
          </w:tcPr>
          <w:p w:rsidR="006B791C" w:rsidRPr="00C9010A" w:rsidRDefault="006B791C" w:rsidP="008750F8">
            <w:pPr>
              <w:contextualSpacing/>
              <w:rPr>
                <w:bCs/>
                <w:sz w:val="20"/>
                <w:szCs w:val="20"/>
                <w:lang w:val="uk-UA"/>
              </w:rPr>
            </w:pPr>
          </w:p>
        </w:tc>
        <w:tc>
          <w:tcPr>
            <w:tcW w:w="3780" w:type="dxa"/>
          </w:tcPr>
          <w:p w:rsidR="006B791C" w:rsidRPr="00C9010A" w:rsidRDefault="006B791C" w:rsidP="008750F8">
            <w:pPr>
              <w:contextualSpacing/>
              <w:rPr>
                <w:bCs/>
                <w:sz w:val="20"/>
                <w:szCs w:val="20"/>
                <w:lang w:val="uk-UA"/>
              </w:rPr>
            </w:pPr>
            <w:r w:rsidRPr="00C9010A">
              <w:rPr>
                <w:bCs/>
                <w:sz w:val="20"/>
                <w:szCs w:val="20"/>
                <w:lang w:val="uk-UA"/>
              </w:rPr>
              <w:t>посада</w:t>
            </w:r>
          </w:p>
        </w:tc>
      </w:tr>
      <w:tr w:rsidR="006B791C" w:rsidRPr="00C9010A" w:rsidTr="00E21C0D">
        <w:trPr>
          <w:trHeight w:val="226"/>
        </w:trPr>
        <w:tc>
          <w:tcPr>
            <w:tcW w:w="5580" w:type="dxa"/>
            <w:vMerge/>
          </w:tcPr>
          <w:p w:rsidR="006B791C" w:rsidRPr="00C9010A" w:rsidRDefault="006B791C" w:rsidP="008750F8">
            <w:pPr>
              <w:contextualSpacing/>
              <w:rPr>
                <w:bCs/>
                <w:sz w:val="20"/>
                <w:szCs w:val="20"/>
                <w:lang w:val="uk-UA"/>
              </w:rPr>
            </w:pPr>
          </w:p>
        </w:tc>
        <w:tc>
          <w:tcPr>
            <w:tcW w:w="3780" w:type="dxa"/>
          </w:tcPr>
          <w:p w:rsidR="006B791C" w:rsidRPr="00C9010A" w:rsidRDefault="006B791C" w:rsidP="008750F8">
            <w:pPr>
              <w:contextualSpacing/>
              <w:rPr>
                <w:bCs/>
                <w:sz w:val="20"/>
                <w:szCs w:val="20"/>
                <w:lang w:val="uk-UA"/>
              </w:rPr>
            </w:pPr>
            <w:r w:rsidRPr="00C9010A">
              <w:rPr>
                <w:bCs/>
                <w:sz w:val="20"/>
                <w:szCs w:val="20"/>
                <w:lang w:val="uk-UA"/>
              </w:rPr>
              <w:t>телефон</w:t>
            </w:r>
          </w:p>
        </w:tc>
      </w:tr>
      <w:tr w:rsidR="006B791C" w:rsidRPr="00C9010A" w:rsidTr="00E21C0D">
        <w:trPr>
          <w:trHeight w:val="226"/>
        </w:trPr>
        <w:tc>
          <w:tcPr>
            <w:tcW w:w="5580" w:type="dxa"/>
            <w:vMerge/>
          </w:tcPr>
          <w:p w:rsidR="006B791C" w:rsidRPr="00C9010A" w:rsidRDefault="006B791C" w:rsidP="008750F8">
            <w:pPr>
              <w:contextualSpacing/>
              <w:rPr>
                <w:bCs/>
                <w:sz w:val="20"/>
                <w:szCs w:val="20"/>
                <w:lang w:val="uk-UA"/>
              </w:rPr>
            </w:pPr>
          </w:p>
        </w:tc>
        <w:tc>
          <w:tcPr>
            <w:tcW w:w="3780" w:type="dxa"/>
          </w:tcPr>
          <w:p w:rsidR="006B791C" w:rsidRPr="00C9010A" w:rsidRDefault="006B791C" w:rsidP="008750F8">
            <w:pPr>
              <w:contextualSpacing/>
              <w:rPr>
                <w:bCs/>
                <w:sz w:val="20"/>
                <w:szCs w:val="20"/>
                <w:lang w:val="uk-UA"/>
              </w:rPr>
            </w:pPr>
            <w:r w:rsidRPr="00C9010A">
              <w:rPr>
                <w:bCs/>
                <w:sz w:val="20"/>
                <w:szCs w:val="20"/>
                <w:lang w:val="uk-UA"/>
              </w:rPr>
              <w:t xml:space="preserve"> Е-</w:t>
            </w:r>
            <w:proofErr w:type="spellStart"/>
            <w:r w:rsidRPr="00C9010A">
              <w:rPr>
                <w:bCs/>
                <w:sz w:val="20"/>
                <w:szCs w:val="20"/>
                <w:lang w:val="uk-UA"/>
              </w:rPr>
              <w:t>mail</w:t>
            </w:r>
            <w:proofErr w:type="spellEnd"/>
          </w:p>
        </w:tc>
      </w:tr>
      <w:tr w:rsidR="006B791C" w:rsidRPr="00C9010A" w:rsidTr="00E21C0D">
        <w:trPr>
          <w:trHeight w:val="226"/>
        </w:trPr>
        <w:tc>
          <w:tcPr>
            <w:tcW w:w="5580" w:type="dxa"/>
          </w:tcPr>
          <w:p w:rsidR="006B791C" w:rsidRPr="00C9010A" w:rsidRDefault="006B791C" w:rsidP="008750F8">
            <w:pPr>
              <w:contextualSpacing/>
              <w:rPr>
                <w:bCs/>
                <w:sz w:val="20"/>
                <w:szCs w:val="20"/>
                <w:lang w:val="uk-UA"/>
              </w:rPr>
            </w:pPr>
            <w:r w:rsidRPr="00C9010A">
              <w:rPr>
                <w:bCs/>
                <w:sz w:val="20"/>
                <w:szCs w:val="20"/>
                <w:lang w:val="uk-UA"/>
              </w:rPr>
              <w:t>Відомості учасників:</w:t>
            </w:r>
          </w:p>
        </w:tc>
        <w:tc>
          <w:tcPr>
            <w:tcW w:w="3780" w:type="dxa"/>
            <w:shd w:val="clear" w:color="auto" w:fill="7F7F7F"/>
          </w:tcPr>
          <w:p w:rsidR="006B791C" w:rsidRPr="00C9010A" w:rsidRDefault="006B791C" w:rsidP="008750F8">
            <w:pPr>
              <w:contextualSpacing/>
              <w:rPr>
                <w:bCs/>
                <w:sz w:val="20"/>
                <w:szCs w:val="20"/>
                <w:lang w:val="uk-UA"/>
              </w:rPr>
            </w:pPr>
          </w:p>
        </w:tc>
      </w:tr>
      <w:tr w:rsidR="006B791C" w:rsidRPr="00C9010A" w:rsidTr="00E21C0D">
        <w:trPr>
          <w:trHeight w:val="180"/>
        </w:trPr>
        <w:tc>
          <w:tcPr>
            <w:tcW w:w="5580" w:type="dxa"/>
          </w:tcPr>
          <w:p w:rsidR="006B791C" w:rsidRPr="00C9010A" w:rsidRDefault="006B791C" w:rsidP="00E8485B">
            <w:pPr>
              <w:rPr>
                <w:color w:val="FF6600"/>
                <w:sz w:val="20"/>
                <w:szCs w:val="20"/>
                <w:lang w:val="uk-UA"/>
              </w:rPr>
            </w:pPr>
            <w:r w:rsidRPr="00C9010A">
              <w:rPr>
                <w:sz w:val="20"/>
                <w:szCs w:val="20"/>
                <w:lang w:val="uk-UA"/>
              </w:rPr>
              <w:t xml:space="preserve">7-9 вересня 2022 р. – онлайн-практикум </w:t>
            </w:r>
            <w:r w:rsidRPr="00C9010A">
              <w:rPr>
                <w:color w:val="005696"/>
                <w:sz w:val="20"/>
                <w:szCs w:val="20"/>
                <w:lang w:val="uk-UA"/>
              </w:rPr>
              <w:t xml:space="preserve">«Оцінювання невизначеності виміру від А до Я », </w:t>
            </w:r>
            <w:r w:rsidRPr="00C9010A">
              <w:rPr>
                <w:sz w:val="20"/>
                <w:szCs w:val="20"/>
                <w:lang w:val="uk-UA"/>
              </w:rPr>
              <w:t>Іщенко Микола</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7F2775">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rPr>
                <w:bCs/>
                <w:sz w:val="20"/>
                <w:szCs w:val="20"/>
                <w:lang w:val="uk-UA"/>
              </w:rPr>
            </w:pPr>
            <w:r w:rsidRPr="00C9010A">
              <w:rPr>
                <w:sz w:val="20"/>
                <w:szCs w:val="20"/>
                <w:lang w:val="uk-UA"/>
              </w:rPr>
              <w:t xml:space="preserve">9 вересня 2022 р. – лабораторне заняття </w:t>
            </w:r>
            <w:r w:rsidRPr="00C9010A">
              <w:rPr>
                <w:color w:val="005696"/>
                <w:sz w:val="20"/>
                <w:szCs w:val="20"/>
                <w:lang w:val="uk-UA"/>
              </w:rPr>
              <w:t xml:space="preserve">«Газова хроматографія: від теорії до практики. Від факторів необхідних при виборі колонок газової хроматографії до встановлення колонки і отримання </w:t>
            </w:r>
            <w:proofErr w:type="spellStart"/>
            <w:r w:rsidRPr="00C9010A">
              <w:rPr>
                <w:color w:val="005696"/>
                <w:sz w:val="20"/>
                <w:szCs w:val="20"/>
                <w:lang w:val="uk-UA"/>
              </w:rPr>
              <w:t>хроматограми</w:t>
            </w:r>
            <w:proofErr w:type="spellEnd"/>
            <w:r w:rsidRPr="00C9010A">
              <w:rPr>
                <w:color w:val="005696"/>
                <w:sz w:val="20"/>
                <w:szCs w:val="20"/>
                <w:lang w:val="uk-UA"/>
              </w:rPr>
              <w:t xml:space="preserve">», </w:t>
            </w:r>
            <w:proofErr w:type="spellStart"/>
            <w:r w:rsidRPr="00C9010A">
              <w:rPr>
                <w:sz w:val="20"/>
                <w:szCs w:val="20"/>
                <w:lang w:val="uk-UA"/>
              </w:rPr>
              <w:t>Лєвчик</w:t>
            </w:r>
            <w:proofErr w:type="spellEnd"/>
            <w:r w:rsidRPr="00C9010A">
              <w:rPr>
                <w:sz w:val="20"/>
                <w:szCs w:val="20"/>
                <w:lang w:val="uk-UA"/>
              </w:rPr>
              <w:t xml:space="preserve"> Валентина</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7F2775">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rPr>
                <w:sz w:val="20"/>
                <w:szCs w:val="20"/>
                <w:lang w:val="uk-UA"/>
              </w:rPr>
            </w:pPr>
            <w:r w:rsidRPr="00C9010A">
              <w:rPr>
                <w:sz w:val="20"/>
                <w:szCs w:val="20"/>
                <w:lang w:val="uk-UA"/>
              </w:rPr>
              <w:t xml:space="preserve">20 вересня 2022 р. – онлайн-семінар </w:t>
            </w:r>
            <w:r w:rsidRPr="00C9010A">
              <w:rPr>
                <w:color w:val="005696"/>
                <w:sz w:val="20"/>
                <w:szCs w:val="20"/>
                <w:lang w:val="uk-UA"/>
              </w:rPr>
              <w:t>«Мікроорганізми у фармацевтичній мікробіологічній лабораторії контролю якості: організація музею, використання тест-штамів, правила звернення»</w:t>
            </w:r>
            <w:r w:rsidRPr="00C9010A">
              <w:rPr>
                <w:sz w:val="20"/>
                <w:szCs w:val="20"/>
                <w:lang w:val="uk-UA"/>
              </w:rPr>
              <w:t>,  Дунай Олена</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9D66CD">
            <w:pPr>
              <w:contextualSpacing/>
              <w:rPr>
                <w:bCs/>
                <w:color w:val="FF6600"/>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jc w:val="both"/>
              <w:rPr>
                <w:sz w:val="20"/>
                <w:szCs w:val="20"/>
                <w:lang w:val="uk-UA"/>
              </w:rPr>
            </w:pPr>
            <w:r w:rsidRPr="00C9010A">
              <w:rPr>
                <w:sz w:val="20"/>
                <w:szCs w:val="20"/>
                <w:lang w:val="uk-UA"/>
              </w:rPr>
              <w:t xml:space="preserve">22 </w:t>
            </w:r>
            <w:r>
              <w:rPr>
                <w:sz w:val="20"/>
                <w:szCs w:val="20"/>
                <w:lang w:val="uk-UA"/>
              </w:rPr>
              <w:t>вересня</w:t>
            </w:r>
            <w:r w:rsidRPr="00C9010A">
              <w:rPr>
                <w:sz w:val="20"/>
                <w:szCs w:val="20"/>
                <w:lang w:val="uk-UA"/>
              </w:rPr>
              <w:t xml:space="preserve"> 2022 р. – онлайн-семінар </w:t>
            </w:r>
            <w:r w:rsidRPr="00C9010A">
              <w:rPr>
                <w:color w:val="005696"/>
                <w:sz w:val="20"/>
                <w:szCs w:val="20"/>
                <w:lang w:val="uk-UA"/>
              </w:rPr>
              <w:t>«</w:t>
            </w:r>
            <w:r w:rsidRPr="00C9010A">
              <w:rPr>
                <w:rStyle w:val="gmail-q4iawc"/>
                <w:color w:val="005696"/>
                <w:sz w:val="20"/>
                <w:szCs w:val="20"/>
                <w:lang w:val="uk-UA"/>
              </w:rPr>
              <w:t>Законодавчі вимоги ЕС до пакування та пакувальних матеріалів для харчових продуктів. Вплив пакувальних матеріалів на харчові продукти»</w:t>
            </w:r>
            <w:r w:rsidRPr="00C9010A">
              <w:rPr>
                <w:sz w:val="20"/>
                <w:szCs w:val="20"/>
                <w:lang w:val="uk-UA"/>
              </w:rPr>
              <w:t>, Макаренко Олександр</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9D66CD">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bl>
    <w:p w:rsidR="006B791C" w:rsidRPr="00C9010A" w:rsidRDefault="006B791C" w:rsidP="008750F8">
      <w:pPr>
        <w:tabs>
          <w:tab w:val="left" w:pos="360"/>
        </w:tabs>
        <w:contextualSpacing/>
        <w:jc w:val="center"/>
        <w:outlineLvl w:val="0"/>
        <w:rPr>
          <w:sz w:val="20"/>
          <w:szCs w:val="20"/>
          <w:u w:val="single"/>
          <w:lang w:val="uk-UA"/>
        </w:rPr>
      </w:pPr>
    </w:p>
    <w:p w:rsidR="006B791C" w:rsidRPr="00C9010A" w:rsidRDefault="006B791C" w:rsidP="008750F8">
      <w:pPr>
        <w:tabs>
          <w:tab w:val="left" w:pos="360"/>
        </w:tabs>
        <w:contextualSpacing/>
        <w:jc w:val="center"/>
        <w:outlineLvl w:val="0"/>
        <w:rPr>
          <w:sz w:val="20"/>
          <w:szCs w:val="20"/>
          <w:u w:val="single"/>
          <w:lang w:val="uk-UA"/>
        </w:rPr>
      </w:pPr>
      <w:r w:rsidRPr="00C9010A">
        <w:rPr>
          <w:sz w:val="20"/>
          <w:szCs w:val="20"/>
          <w:u w:val="single"/>
          <w:lang w:val="uk-UA"/>
        </w:rPr>
        <w:t>Дякуємо за співпрацю!</w:t>
      </w:r>
    </w:p>
    <w:sectPr w:rsidR="006B791C" w:rsidRPr="00C9010A" w:rsidSect="005A609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Plumb-Light">
    <w:altName w:val="Times New Roman"/>
    <w:panose1 w:val="00000000000000000000"/>
    <w:charset w:val="CC"/>
    <w:family w:val="auto"/>
    <w:notTrueType/>
    <w:pitch w:val="variable"/>
    <w:sig w:usb0="00000203" w:usb1="00000000" w:usb2="00000000" w:usb3="00000000" w:csb0="00000005"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B673B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EA4F2E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064CE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CA039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8FADC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84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6CC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9CB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6EF4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DFCF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2B1D"/>
    <w:multiLevelType w:val="hybridMultilevel"/>
    <w:tmpl w:val="4D3C6A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3FB64DA"/>
    <w:multiLevelType w:val="hybridMultilevel"/>
    <w:tmpl w:val="B0D6AFEC"/>
    <w:lvl w:ilvl="0" w:tplc="367A30A0">
      <w:start w:val="1"/>
      <w:numFmt w:val="decimal"/>
      <w:lvlText w:val="%1."/>
      <w:lvlJc w:val="left"/>
      <w:pPr>
        <w:ind w:left="756" w:hanging="396"/>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4EB4A77"/>
    <w:multiLevelType w:val="hybridMultilevel"/>
    <w:tmpl w:val="88548990"/>
    <w:lvl w:ilvl="0" w:tplc="0422000F">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3" w15:restartNumberingAfterBreak="0">
    <w:nsid w:val="05566B99"/>
    <w:multiLevelType w:val="hybridMultilevel"/>
    <w:tmpl w:val="04FECAE6"/>
    <w:lvl w:ilvl="0" w:tplc="ECAE527E">
      <w:start w:val="21"/>
      <w:numFmt w:val="bullet"/>
      <w:lvlText w:val="-"/>
      <w:lvlJc w:val="left"/>
      <w:pPr>
        <w:tabs>
          <w:tab w:val="num" w:pos="720"/>
        </w:tabs>
        <w:ind w:left="720" w:hanging="360"/>
      </w:pPr>
      <w:rPr>
        <w:rFonts w:ascii="Times New Roman" w:eastAsia="Times New Roman" w:hAnsi="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B46323"/>
    <w:multiLevelType w:val="hybridMultilevel"/>
    <w:tmpl w:val="09A69CA2"/>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5" w15:restartNumberingAfterBreak="0">
    <w:nsid w:val="0BA56161"/>
    <w:multiLevelType w:val="hybridMultilevel"/>
    <w:tmpl w:val="38B4B5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C8C1AD0"/>
    <w:multiLevelType w:val="hybridMultilevel"/>
    <w:tmpl w:val="81E49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E087810"/>
    <w:multiLevelType w:val="hybridMultilevel"/>
    <w:tmpl w:val="05783D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2D6C84"/>
    <w:multiLevelType w:val="hybridMultilevel"/>
    <w:tmpl w:val="715A19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FB01421"/>
    <w:multiLevelType w:val="hybridMultilevel"/>
    <w:tmpl w:val="B3680AD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148141CF"/>
    <w:multiLevelType w:val="hybridMultilevel"/>
    <w:tmpl w:val="ACB644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401614"/>
    <w:multiLevelType w:val="hybridMultilevel"/>
    <w:tmpl w:val="5B94A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883D1B"/>
    <w:multiLevelType w:val="hybridMultilevel"/>
    <w:tmpl w:val="F4829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9B3EA8"/>
    <w:multiLevelType w:val="hybridMultilevel"/>
    <w:tmpl w:val="02DC1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393FEE"/>
    <w:multiLevelType w:val="hybridMultilevel"/>
    <w:tmpl w:val="AAAADE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396BEE"/>
    <w:multiLevelType w:val="hybridMultilevel"/>
    <w:tmpl w:val="C8DEA694"/>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6" w15:restartNumberingAfterBreak="0">
    <w:nsid w:val="3E0C20ED"/>
    <w:multiLevelType w:val="hybridMultilevel"/>
    <w:tmpl w:val="AD68181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44DE4E8C"/>
    <w:multiLevelType w:val="hybridMultilevel"/>
    <w:tmpl w:val="4E20AAB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47A4156C"/>
    <w:multiLevelType w:val="hybridMultilevel"/>
    <w:tmpl w:val="E83C02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9445E4"/>
    <w:multiLevelType w:val="hybridMultilevel"/>
    <w:tmpl w:val="0B9246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D847870"/>
    <w:multiLevelType w:val="hybridMultilevel"/>
    <w:tmpl w:val="69D6BB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E5D0C2E"/>
    <w:multiLevelType w:val="hybridMultilevel"/>
    <w:tmpl w:val="E102C2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0174A3E"/>
    <w:multiLevelType w:val="hybridMultilevel"/>
    <w:tmpl w:val="0338F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9481F"/>
    <w:multiLevelType w:val="hybridMultilevel"/>
    <w:tmpl w:val="0AE6707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51377744"/>
    <w:multiLevelType w:val="hybridMultilevel"/>
    <w:tmpl w:val="97D44D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3367D6C"/>
    <w:multiLevelType w:val="hybridMultilevel"/>
    <w:tmpl w:val="DC845D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94D3029"/>
    <w:multiLevelType w:val="hybridMultilevel"/>
    <w:tmpl w:val="7E921EA0"/>
    <w:lvl w:ilvl="0" w:tplc="04220003">
      <w:start w:val="1"/>
      <w:numFmt w:val="bullet"/>
      <w:lvlText w:val="o"/>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D7B0A62"/>
    <w:multiLevelType w:val="hybridMultilevel"/>
    <w:tmpl w:val="4716A7AA"/>
    <w:lvl w:ilvl="0" w:tplc="7A440ADE">
      <w:start w:val="1"/>
      <w:numFmt w:val="decimal"/>
      <w:lvlText w:val="%1."/>
      <w:lvlJc w:val="left"/>
      <w:pPr>
        <w:ind w:left="465" w:hanging="465"/>
      </w:pPr>
      <w:rPr>
        <w:rFonts w:cs="Times New Roman" w:hint="default"/>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38" w15:restartNumberingAfterBreak="0">
    <w:nsid w:val="5F9515A3"/>
    <w:multiLevelType w:val="hybridMultilevel"/>
    <w:tmpl w:val="6B9EF7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E80D89"/>
    <w:multiLevelType w:val="hybridMultilevel"/>
    <w:tmpl w:val="FCC6BE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EB5ECF"/>
    <w:multiLevelType w:val="hybridMultilevel"/>
    <w:tmpl w:val="0EB44B2C"/>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62F9359A"/>
    <w:multiLevelType w:val="hybridMultilevel"/>
    <w:tmpl w:val="C86A0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283CC7"/>
    <w:multiLevelType w:val="hybridMultilevel"/>
    <w:tmpl w:val="A484C79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1B7503B"/>
    <w:multiLevelType w:val="hybridMultilevel"/>
    <w:tmpl w:val="372AD08C"/>
    <w:lvl w:ilvl="0" w:tplc="609CC6B6">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44" w15:restartNumberingAfterBreak="0">
    <w:nsid w:val="7BCC19FA"/>
    <w:multiLevelType w:val="hybridMultilevel"/>
    <w:tmpl w:val="5C5A5A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D6C7045"/>
    <w:multiLevelType w:val="hybridMultilevel"/>
    <w:tmpl w:val="B1D60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4"/>
  </w:num>
  <w:num w:numId="3">
    <w:abstractNumId w:val="13"/>
  </w:num>
  <w:num w:numId="4">
    <w:abstractNumId w:val="14"/>
  </w:num>
  <w:num w:numId="5">
    <w:abstractNumId w:val="25"/>
  </w:num>
  <w:num w:numId="6">
    <w:abstractNumId w:val="22"/>
  </w:num>
  <w:num w:numId="7">
    <w:abstractNumId w:val="43"/>
  </w:num>
  <w:num w:numId="8">
    <w:abstractNumId w:val="20"/>
  </w:num>
  <w:num w:numId="9">
    <w:abstractNumId w:val="44"/>
  </w:num>
  <w:num w:numId="10">
    <w:abstractNumId w:val="18"/>
  </w:num>
  <w:num w:numId="11">
    <w:abstractNumId w:val="29"/>
  </w:num>
  <w:num w:numId="12">
    <w:abstractNumId w:val="38"/>
  </w:num>
  <w:num w:numId="13">
    <w:abstractNumId w:val="24"/>
  </w:num>
  <w:num w:numId="14">
    <w:abstractNumId w:val="12"/>
  </w:num>
  <w:num w:numId="15">
    <w:abstractNumId w:val="41"/>
  </w:num>
  <w:num w:numId="16">
    <w:abstractNumId w:val="28"/>
  </w:num>
  <w:num w:numId="17">
    <w:abstractNumId w:val="32"/>
  </w:num>
  <w:num w:numId="18">
    <w:abstractNumId w:val="39"/>
  </w:num>
  <w:num w:numId="19">
    <w:abstractNumId w:val="30"/>
  </w:num>
  <w:num w:numId="20">
    <w:abstractNumId w:val="15"/>
  </w:num>
  <w:num w:numId="21">
    <w:abstractNumId w:val="42"/>
  </w:num>
  <w:num w:numId="22">
    <w:abstractNumId w:val="33"/>
  </w:num>
  <w:num w:numId="23">
    <w:abstractNumId w:val="26"/>
  </w:num>
  <w:num w:numId="24">
    <w:abstractNumId w:val="40"/>
  </w:num>
  <w:num w:numId="25">
    <w:abstractNumId w:val="19"/>
  </w:num>
  <w:num w:numId="26">
    <w:abstractNumId w:val="16"/>
  </w:num>
  <w:num w:numId="27">
    <w:abstractNumId w:val="11"/>
  </w:num>
  <w:num w:numId="28">
    <w:abstractNumId w:val="21"/>
  </w:num>
  <w:num w:numId="29">
    <w:abstractNumId w:val="37"/>
  </w:num>
  <w:num w:numId="30">
    <w:abstractNumId w:val="23"/>
  </w:num>
  <w:num w:numId="31">
    <w:abstractNumId w:val="31"/>
  </w:num>
  <w:num w:numId="32">
    <w:abstractNumId w:val="35"/>
  </w:num>
  <w:num w:numId="33">
    <w:abstractNumId w:val="45"/>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6"/>
  </w:num>
  <w:num w:numId="45">
    <w:abstractNumId w:val="17"/>
  </w:num>
  <w:num w:numId="4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C1F9D"/>
    <w:rsid w:val="0000475B"/>
    <w:rsid w:val="000105B3"/>
    <w:rsid w:val="0001179C"/>
    <w:rsid w:val="00012D8B"/>
    <w:rsid w:val="00013BBB"/>
    <w:rsid w:val="00020B05"/>
    <w:rsid w:val="0002348C"/>
    <w:rsid w:val="00025EB1"/>
    <w:rsid w:val="0003188D"/>
    <w:rsid w:val="00032A2B"/>
    <w:rsid w:val="0004276B"/>
    <w:rsid w:val="0005645D"/>
    <w:rsid w:val="00062C73"/>
    <w:rsid w:val="0006626D"/>
    <w:rsid w:val="00072118"/>
    <w:rsid w:val="0007760C"/>
    <w:rsid w:val="000815AE"/>
    <w:rsid w:val="00087E9B"/>
    <w:rsid w:val="00090C31"/>
    <w:rsid w:val="00092349"/>
    <w:rsid w:val="00092506"/>
    <w:rsid w:val="000A007D"/>
    <w:rsid w:val="000A0A10"/>
    <w:rsid w:val="000A75B7"/>
    <w:rsid w:val="000B0DE1"/>
    <w:rsid w:val="000B5D61"/>
    <w:rsid w:val="000B6635"/>
    <w:rsid w:val="000C55B9"/>
    <w:rsid w:val="000D1975"/>
    <w:rsid w:val="000E2330"/>
    <w:rsid w:val="000E7FC3"/>
    <w:rsid w:val="000F126F"/>
    <w:rsid w:val="000F1A1D"/>
    <w:rsid w:val="000F56E7"/>
    <w:rsid w:val="0010072B"/>
    <w:rsid w:val="00121C85"/>
    <w:rsid w:val="00122230"/>
    <w:rsid w:val="00123798"/>
    <w:rsid w:val="00123B67"/>
    <w:rsid w:val="0012515F"/>
    <w:rsid w:val="001279FF"/>
    <w:rsid w:val="00132063"/>
    <w:rsid w:val="00132306"/>
    <w:rsid w:val="00133B17"/>
    <w:rsid w:val="00140E11"/>
    <w:rsid w:val="00142F3E"/>
    <w:rsid w:val="00146531"/>
    <w:rsid w:val="001507D6"/>
    <w:rsid w:val="00161B3D"/>
    <w:rsid w:val="001638D3"/>
    <w:rsid w:val="001643CF"/>
    <w:rsid w:val="001654A2"/>
    <w:rsid w:val="00167470"/>
    <w:rsid w:val="0017094B"/>
    <w:rsid w:val="00170CCE"/>
    <w:rsid w:val="00177850"/>
    <w:rsid w:val="001821B8"/>
    <w:rsid w:val="00187276"/>
    <w:rsid w:val="00191631"/>
    <w:rsid w:val="00195E3E"/>
    <w:rsid w:val="00196808"/>
    <w:rsid w:val="001A1FDB"/>
    <w:rsid w:val="001A39C9"/>
    <w:rsid w:val="001A3B7B"/>
    <w:rsid w:val="001B4337"/>
    <w:rsid w:val="001B5F64"/>
    <w:rsid w:val="001B7466"/>
    <w:rsid w:val="001C09B9"/>
    <w:rsid w:val="001C27AF"/>
    <w:rsid w:val="001C36E6"/>
    <w:rsid w:val="001C4D92"/>
    <w:rsid w:val="001C6594"/>
    <w:rsid w:val="001C7DC2"/>
    <w:rsid w:val="001D1B84"/>
    <w:rsid w:val="001D5692"/>
    <w:rsid w:val="001D57FF"/>
    <w:rsid w:val="001D771D"/>
    <w:rsid w:val="001E3364"/>
    <w:rsid w:val="001E5F16"/>
    <w:rsid w:val="001F229B"/>
    <w:rsid w:val="001F75DE"/>
    <w:rsid w:val="00204405"/>
    <w:rsid w:val="00211E6C"/>
    <w:rsid w:val="00214A62"/>
    <w:rsid w:val="002172AE"/>
    <w:rsid w:val="00220229"/>
    <w:rsid w:val="00220FB8"/>
    <w:rsid w:val="00224CFE"/>
    <w:rsid w:val="00230CFC"/>
    <w:rsid w:val="002322A4"/>
    <w:rsid w:val="0023399D"/>
    <w:rsid w:val="002408A2"/>
    <w:rsid w:val="00240F4D"/>
    <w:rsid w:val="0024258D"/>
    <w:rsid w:val="00244995"/>
    <w:rsid w:val="00245A2C"/>
    <w:rsid w:val="00246C3B"/>
    <w:rsid w:val="00250075"/>
    <w:rsid w:val="00250F59"/>
    <w:rsid w:val="00251469"/>
    <w:rsid w:val="002520DC"/>
    <w:rsid w:val="0026139E"/>
    <w:rsid w:val="00261ADF"/>
    <w:rsid w:val="00267F36"/>
    <w:rsid w:val="00270A60"/>
    <w:rsid w:val="00274E01"/>
    <w:rsid w:val="00274FCC"/>
    <w:rsid w:val="0027737D"/>
    <w:rsid w:val="00280396"/>
    <w:rsid w:val="00286761"/>
    <w:rsid w:val="002936D8"/>
    <w:rsid w:val="002A04D3"/>
    <w:rsid w:val="002A594E"/>
    <w:rsid w:val="002A786B"/>
    <w:rsid w:val="002D362D"/>
    <w:rsid w:val="002D4810"/>
    <w:rsid w:val="002D5401"/>
    <w:rsid w:val="002D54AD"/>
    <w:rsid w:val="002D723D"/>
    <w:rsid w:val="002D751A"/>
    <w:rsid w:val="002D7CB3"/>
    <w:rsid w:val="002E5A02"/>
    <w:rsid w:val="002E60AE"/>
    <w:rsid w:val="002F07FF"/>
    <w:rsid w:val="002F1CA3"/>
    <w:rsid w:val="002F319D"/>
    <w:rsid w:val="002F388F"/>
    <w:rsid w:val="002F4E50"/>
    <w:rsid w:val="003017F7"/>
    <w:rsid w:val="00303A89"/>
    <w:rsid w:val="003125FA"/>
    <w:rsid w:val="0031561E"/>
    <w:rsid w:val="0032141E"/>
    <w:rsid w:val="00322E58"/>
    <w:rsid w:val="003261B8"/>
    <w:rsid w:val="00327541"/>
    <w:rsid w:val="0032775C"/>
    <w:rsid w:val="00330A63"/>
    <w:rsid w:val="0033689D"/>
    <w:rsid w:val="00337918"/>
    <w:rsid w:val="00341F1C"/>
    <w:rsid w:val="00342707"/>
    <w:rsid w:val="00344E1F"/>
    <w:rsid w:val="003503C3"/>
    <w:rsid w:val="00350732"/>
    <w:rsid w:val="0035258B"/>
    <w:rsid w:val="003534D3"/>
    <w:rsid w:val="00356080"/>
    <w:rsid w:val="00372C87"/>
    <w:rsid w:val="00373F81"/>
    <w:rsid w:val="00377472"/>
    <w:rsid w:val="003779A1"/>
    <w:rsid w:val="00380F89"/>
    <w:rsid w:val="00387D9C"/>
    <w:rsid w:val="00395410"/>
    <w:rsid w:val="003A4482"/>
    <w:rsid w:val="003A4B3F"/>
    <w:rsid w:val="003A7175"/>
    <w:rsid w:val="003B33A7"/>
    <w:rsid w:val="003B4B84"/>
    <w:rsid w:val="003B57BC"/>
    <w:rsid w:val="003B7AC6"/>
    <w:rsid w:val="003C129F"/>
    <w:rsid w:val="003C1D07"/>
    <w:rsid w:val="003C2A4A"/>
    <w:rsid w:val="003C416C"/>
    <w:rsid w:val="003D30D0"/>
    <w:rsid w:val="003D4B8C"/>
    <w:rsid w:val="003D6944"/>
    <w:rsid w:val="003E2C18"/>
    <w:rsid w:val="003E33A9"/>
    <w:rsid w:val="003E7BCE"/>
    <w:rsid w:val="003F4A4D"/>
    <w:rsid w:val="004011E9"/>
    <w:rsid w:val="00402772"/>
    <w:rsid w:val="004030B6"/>
    <w:rsid w:val="00403504"/>
    <w:rsid w:val="00403505"/>
    <w:rsid w:val="00404AE4"/>
    <w:rsid w:val="0041516B"/>
    <w:rsid w:val="00415F35"/>
    <w:rsid w:val="00417F9B"/>
    <w:rsid w:val="0043165C"/>
    <w:rsid w:val="004342B5"/>
    <w:rsid w:val="0043677E"/>
    <w:rsid w:val="004500C7"/>
    <w:rsid w:val="004507DA"/>
    <w:rsid w:val="004509B2"/>
    <w:rsid w:val="00452CE6"/>
    <w:rsid w:val="004559ED"/>
    <w:rsid w:val="0046046B"/>
    <w:rsid w:val="0046383F"/>
    <w:rsid w:val="004658DA"/>
    <w:rsid w:val="00467379"/>
    <w:rsid w:val="0047204B"/>
    <w:rsid w:val="00480A48"/>
    <w:rsid w:val="004815FB"/>
    <w:rsid w:val="00481EBB"/>
    <w:rsid w:val="004843D0"/>
    <w:rsid w:val="00485623"/>
    <w:rsid w:val="004A51D5"/>
    <w:rsid w:val="004A5817"/>
    <w:rsid w:val="004A73DE"/>
    <w:rsid w:val="004B0915"/>
    <w:rsid w:val="004B2B1B"/>
    <w:rsid w:val="004B2CB7"/>
    <w:rsid w:val="004B41B5"/>
    <w:rsid w:val="004B6DF2"/>
    <w:rsid w:val="004B712D"/>
    <w:rsid w:val="004B781E"/>
    <w:rsid w:val="004C1F9D"/>
    <w:rsid w:val="004C235B"/>
    <w:rsid w:val="004C4B2B"/>
    <w:rsid w:val="004C5407"/>
    <w:rsid w:val="004D03A5"/>
    <w:rsid w:val="004D1B64"/>
    <w:rsid w:val="004D3102"/>
    <w:rsid w:val="004D4D34"/>
    <w:rsid w:val="004E18A1"/>
    <w:rsid w:val="004E2C36"/>
    <w:rsid w:val="004E3FCE"/>
    <w:rsid w:val="004E6B48"/>
    <w:rsid w:val="004E6E2C"/>
    <w:rsid w:val="004E7661"/>
    <w:rsid w:val="004F0AF4"/>
    <w:rsid w:val="004F115F"/>
    <w:rsid w:val="004F3E99"/>
    <w:rsid w:val="005034BA"/>
    <w:rsid w:val="00504104"/>
    <w:rsid w:val="00505997"/>
    <w:rsid w:val="005125A5"/>
    <w:rsid w:val="00517F1F"/>
    <w:rsid w:val="00520286"/>
    <w:rsid w:val="005212D4"/>
    <w:rsid w:val="00526D15"/>
    <w:rsid w:val="00532568"/>
    <w:rsid w:val="00534B4D"/>
    <w:rsid w:val="00534CE4"/>
    <w:rsid w:val="00536762"/>
    <w:rsid w:val="0054104F"/>
    <w:rsid w:val="0054425C"/>
    <w:rsid w:val="00545A58"/>
    <w:rsid w:val="00546136"/>
    <w:rsid w:val="00552909"/>
    <w:rsid w:val="00552ADA"/>
    <w:rsid w:val="00554A26"/>
    <w:rsid w:val="005552CC"/>
    <w:rsid w:val="00555919"/>
    <w:rsid w:val="0055775A"/>
    <w:rsid w:val="00560B39"/>
    <w:rsid w:val="00563221"/>
    <w:rsid w:val="00564532"/>
    <w:rsid w:val="005650F3"/>
    <w:rsid w:val="00565AC1"/>
    <w:rsid w:val="00567980"/>
    <w:rsid w:val="00575FB7"/>
    <w:rsid w:val="00582223"/>
    <w:rsid w:val="00593C82"/>
    <w:rsid w:val="005A54CA"/>
    <w:rsid w:val="005A5F31"/>
    <w:rsid w:val="005A609E"/>
    <w:rsid w:val="005B01E5"/>
    <w:rsid w:val="005B21A1"/>
    <w:rsid w:val="005D115A"/>
    <w:rsid w:val="005D3D89"/>
    <w:rsid w:val="005D52BD"/>
    <w:rsid w:val="005D6393"/>
    <w:rsid w:val="005E3B36"/>
    <w:rsid w:val="005F60DE"/>
    <w:rsid w:val="00605E14"/>
    <w:rsid w:val="00607ABD"/>
    <w:rsid w:val="00613D73"/>
    <w:rsid w:val="006149EB"/>
    <w:rsid w:val="006170F7"/>
    <w:rsid w:val="00621400"/>
    <w:rsid w:val="0062173B"/>
    <w:rsid w:val="00622545"/>
    <w:rsid w:val="00622758"/>
    <w:rsid w:val="006273E1"/>
    <w:rsid w:val="006355D1"/>
    <w:rsid w:val="00636ABB"/>
    <w:rsid w:val="006371D4"/>
    <w:rsid w:val="006422A6"/>
    <w:rsid w:val="0064578B"/>
    <w:rsid w:val="00653CCF"/>
    <w:rsid w:val="0066255F"/>
    <w:rsid w:val="00674802"/>
    <w:rsid w:val="00676D21"/>
    <w:rsid w:val="006806FE"/>
    <w:rsid w:val="00686A3C"/>
    <w:rsid w:val="00686AEE"/>
    <w:rsid w:val="00687691"/>
    <w:rsid w:val="006876A4"/>
    <w:rsid w:val="006B19E3"/>
    <w:rsid w:val="006B644C"/>
    <w:rsid w:val="006B6BC7"/>
    <w:rsid w:val="006B791C"/>
    <w:rsid w:val="006C5CA4"/>
    <w:rsid w:val="006C638E"/>
    <w:rsid w:val="006C6CE4"/>
    <w:rsid w:val="006D2263"/>
    <w:rsid w:val="006D30B7"/>
    <w:rsid w:val="006D32D9"/>
    <w:rsid w:val="006D3AC9"/>
    <w:rsid w:val="006D5F3D"/>
    <w:rsid w:val="006D69D6"/>
    <w:rsid w:val="006E0533"/>
    <w:rsid w:val="006E2E06"/>
    <w:rsid w:val="006F0459"/>
    <w:rsid w:val="006F3FE8"/>
    <w:rsid w:val="006F75A3"/>
    <w:rsid w:val="0070007E"/>
    <w:rsid w:val="007119F6"/>
    <w:rsid w:val="00717CC6"/>
    <w:rsid w:val="00720284"/>
    <w:rsid w:val="00721483"/>
    <w:rsid w:val="0072310D"/>
    <w:rsid w:val="007260D4"/>
    <w:rsid w:val="00731399"/>
    <w:rsid w:val="0073491A"/>
    <w:rsid w:val="007426B7"/>
    <w:rsid w:val="0074687D"/>
    <w:rsid w:val="0075555F"/>
    <w:rsid w:val="007631F8"/>
    <w:rsid w:val="00763F5E"/>
    <w:rsid w:val="007676D1"/>
    <w:rsid w:val="00770EFA"/>
    <w:rsid w:val="00774B3A"/>
    <w:rsid w:val="00780189"/>
    <w:rsid w:val="00781C31"/>
    <w:rsid w:val="00782A53"/>
    <w:rsid w:val="00792D02"/>
    <w:rsid w:val="0079317B"/>
    <w:rsid w:val="007934A1"/>
    <w:rsid w:val="007944EA"/>
    <w:rsid w:val="0079595E"/>
    <w:rsid w:val="007B3212"/>
    <w:rsid w:val="007B5959"/>
    <w:rsid w:val="007B62FB"/>
    <w:rsid w:val="007C1A2B"/>
    <w:rsid w:val="007D1097"/>
    <w:rsid w:val="007D5886"/>
    <w:rsid w:val="007F15CB"/>
    <w:rsid w:val="007F2775"/>
    <w:rsid w:val="007F5058"/>
    <w:rsid w:val="007F7371"/>
    <w:rsid w:val="008023D4"/>
    <w:rsid w:val="008044C0"/>
    <w:rsid w:val="008064D6"/>
    <w:rsid w:val="00807DE7"/>
    <w:rsid w:val="00811458"/>
    <w:rsid w:val="00821353"/>
    <w:rsid w:val="00827919"/>
    <w:rsid w:val="00835CFA"/>
    <w:rsid w:val="00842B40"/>
    <w:rsid w:val="00845C5B"/>
    <w:rsid w:val="008477DC"/>
    <w:rsid w:val="00847E68"/>
    <w:rsid w:val="00852769"/>
    <w:rsid w:val="0085379E"/>
    <w:rsid w:val="00853A4D"/>
    <w:rsid w:val="00860505"/>
    <w:rsid w:val="00861ED2"/>
    <w:rsid w:val="00862D03"/>
    <w:rsid w:val="00864BFB"/>
    <w:rsid w:val="00866010"/>
    <w:rsid w:val="00866A8E"/>
    <w:rsid w:val="00867B67"/>
    <w:rsid w:val="008700FF"/>
    <w:rsid w:val="0087176D"/>
    <w:rsid w:val="00873E6B"/>
    <w:rsid w:val="00874872"/>
    <w:rsid w:val="008748B0"/>
    <w:rsid w:val="008750F8"/>
    <w:rsid w:val="008759BC"/>
    <w:rsid w:val="00875CE4"/>
    <w:rsid w:val="008776C6"/>
    <w:rsid w:val="00877F6C"/>
    <w:rsid w:val="00893216"/>
    <w:rsid w:val="00893D08"/>
    <w:rsid w:val="00894862"/>
    <w:rsid w:val="00895441"/>
    <w:rsid w:val="008A4FCA"/>
    <w:rsid w:val="008A793F"/>
    <w:rsid w:val="008A7E1A"/>
    <w:rsid w:val="008B0D77"/>
    <w:rsid w:val="008B60AD"/>
    <w:rsid w:val="008D451B"/>
    <w:rsid w:val="008D4C48"/>
    <w:rsid w:val="008D6846"/>
    <w:rsid w:val="008D7954"/>
    <w:rsid w:val="008E3B90"/>
    <w:rsid w:val="008E6664"/>
    <w:rsid w:val="008F09D0"/>
    <w:rsid w:val="008F0DCA"/>
    <w:rsid w:val="008F4690"/>
    <w:rsid w:val="008F7B7D"/>
    <w:rsid w:val="00901EAE"/>
    <w:rsid w:val="00910D66"/>
    <w:rsid w:val="00913B66"/>
    <w:rsid w:val="00925DB3"/>
    <w:rsid w:val="0092681F"/>
    <w:rsid w:val="0092723B"/>
    <w:rsid w:val="00941F5E"/>
    <w:rsid w:val="00942CAC"/>
    <w:rsid w:val="00942F13"/>
    <w:rsid w:val="009440A2"/>
    <w:rsid w:val="009469FC"/>
    <w:rsid w:val="00951E52"/>
    <w:rsid w:val="00953514"/>
    <w:rsid w:val="0095685B"/>
    <w:rsid w:val="0095789D"/>
    <w:rsid w:val="0096071A"/>
    <w:rsid w:val="00963C59"/>
    <w:rsid w:val="00964B6C"/>
    <w:rsid w:val="00970C55"/>
    <w:rsid w:val="00974CAE"/>
    <w:rsid w:val="0097644D"/>
    <w:rsid w:val="0098057A"/>
    <w:rsid w:val="00991590"/>
    <w:rsid w:val="009926E2"/>
    <w:rsid w:val="00992786"/>
    <w:rsid w:val="00992ADE"/>
    <w:rsid w:val="00995C4E"/>
    <w:rsid w:val="009A126B"/>
    <w:rsid w:val="009A1F0C"/>
    <w:rsid w:val="009A31FC"/>
    <w:rsid w:val="009A48A5"/>
    <w:rsid w:val="009A4A64"/>
    <w:rsid w:val="009A6AC3"/>
    <w:rsid w:val="009B033B"/>
    <w:rsid w:val="009B3E8C"/>
    <w:rsid w:val="009B5862"/>
    <w:rsid w:val="009B690A"/>
    <w:rsid w:val="009C1366"/>
    <w:rsid w:val="009C33EF"/>
    <w:rsid w:val="009C6D7B"/>
    <w:rsid w:val="009C704B"/>
    <w:rsid w:val="009D5F58"/>
    <w:rsid w:val="009D66CD"/>
    <w:rsid w:val="009D68DF"/>
    <w:rsid w:val="009F29F5"/>
    <w:rsid w:val="009F734C"/>
    <w:rsid w:val="009F745A"/>
    <w:rsid w:val="00A00F0C"/>
    <w:rsid w:val="00A03DB6"/>
    <w:rsid w:val="00A05610"/>
    <w:rsid w:val="00A074C4"/>
    <w:rsid w:val="00A20B1B"/>
    <w:rsid w:val="00A27567"/>
    <w:rsid w:val="00A277EC"/>
    <w:rsid w:val="00A27B09"/>
    <w:rsid w:val="00A40D4D"/>
    <w:rsid w:val="00A431F6"/>
    <w:rsid w:val="00A44593"/>
    <w:rsid w:val="00A445E4"/>
    <w:rsid w:val="00A464C9"/>
    <w:rsid w:val="00A5474D"/>
    <w:rsid w:val="00A5679C"/>
    <w:rsid w:val="00A63667"/>
    <w:rsid w:val="00A6438D"/>
    <w:rsid w:val="00A6532D"/>
    <w:rsid w:val="00A67E7B"/>
    <w:rsid w:val="00A67F0B"/>
    <w:rsid w:val="00A702D0"/>
    <w:rsid w:val="00A71B3A"/>
    <w:rsid w:val="00A75E3A"/>
    <w:rsid w:val="00A764FB"/>
    <w:rsid w:val="00A83CCD"/>
    <w:rsid w:val="00A85792"/>
    <w:rsid w:val="00A875B0"/>
    <w:rsid w:val="00A9191A"/>
    <w:rsid w:val="00A91FAD"/>
    <w:rsid w:val="00A96D1E"/>
    <w:rsid w:val="00AA30B9"/>
    <w:rsid w:val="00AB4B77"/>
    <w:rsid w:val="00AB5F38"/>
    <w:rsid w:val="00AB6195"/>
    <w:rsid w:val="00AC640B"/>
    <w:rsid w:val="00AD1326"/>
    <w:rsid w:val="00AD4479"/>
    <w:rsid w:val="00AD5F04"/>
    <w:rsid w:val="00AE1D00"/>
    <w:rsid w:val="00AE22DE"/>
    <w:rsid w:val="00AE29E6"/>
    <w:rsid w:val="00AE4A7F"/>
    <w:rsid w:val="00AE52E0"/>
    <w:rsid w:val="00AF2045"/>
    <w:rsid w:val="00AF3E95"/>
    <w:rsid w:val="00B0481B"/>
    <w:rsid w:val="00B065B8"/>
    <w:rsid w:val="00B11BF8"/>
    <w:rsid w:val="00B11D6B"/>
    <w:rsid w:val="00B13678"/>
    <w:rsid w:val="00B16B3F"/>
    <w:rsid w:val="00B16C5D"/>
    <w:rsid w:val="00B211D8"/>
    <w:rsid w:val="00B22596"/>
    <w:rsid w:val="00B24661"/>
    <w:rsid w:val="00B26B96"/>
    <w:rsid w:val="00B26EC2"/>
    <w:rsid w:val="00B47040"/>
    <w:rsid w:val="00B507AE"/>
    <w:rsid w:val="00B527E2"/>
    <w:rsid w:val="00B5657E"/>
    <w:rsid w:val="00B5675F"/>
    <w:rsid w:val="00B60195"/>
    <w:rsid w:val="00B622D7"/>
    <w:rsid w:val="00B62D31"/>
    <w:rsid w:val="00B81DEF"/>
    <w:rsid w:val="00B842C9"/>
    <w:rsid w:val="00B90EE4"/>
    <w:rsid w:val="00B91EC2"/>
    <w:rsid w:val="00B93CBE"/>
    <w:rsid w:val="00B97A06"/>
    <w:rsid w:val="00B97AC1"/>
    <w:rsid w:val="00BA4180"/>
    <w:rsid w:val="00BA501B"/>
    <w:rsid w:val="00BB036A"/>
    <w:rsid w:val="00BB1A30"/>
    <w:rsid w:val="00BC4A8F"/>
    <w:rsid w:val="00BD09E2"/>
    <w:rsid w:val="00BD189E"/>
    <w:rsid w:val="00BD3FD0"/>
    <w:rsid w:val="00BD612A"/>
    <w:rsid w:val="00BE17BE"/>
    <w:rsid w:val="00BE3D31"/>
    <w:rsid w:val="00BE6140"/>
    <w:rsid w:val="00BE763F"/>
    <w:rsid w:val="00BF4E15"/>
    <w:rsid w:val="00BF6B91"/>
    <w:rsid w:val="00C0575D"/>
    <w:rsid w:val="00C06B03"/>
    <w:rsid w:val="00C117E6"/>
    <w:rsid w:val="00C11A61"/>
    <w:rsid w:val="00C11F9F"/>
    <w:rsid w:val="00C12642"/>
    <w:rsid w:val="00C134D3"/>
    <w:rsid w:val="00C14630"/>
    <w:rsid w:val="00C16D62"/>
    <w:rsid w:val="00C30257"/>
    <w:rsid w:val="00C3510B"/>
    <w:rsid w:val="00C41B27"/>
    <w:rsid w:val="00C47B26"/>
    <w:rsid w:val="00C50584"/>
    <w:rsid w:val="00C55D5E"/>
    <w:rsid w:val="00C618E3"/>
    <w:rsid w:val="00C633D1"/>
    <w:rsid w:val="00C66453"/>
    <w:rsid w:val="00C67F3A"/>
    <w:rsid w:val="00C70012"/>
    <w:rsid w:val="00C73203"/>
    <w:rsid w:val="00C736C8"/>
    <w:rsid w:val="00C74554"/>
    <w:rsid w:val="00C747EF"/>
    <w:rsid w:val="00C75A83"/>
    <w:rsid w:val="00C75C9A"/>
    <w:rsid w:val="00C81C74"/>
    <w:rsid w:val="00C85222"/>
    <w:rsid w:val="00C8634C"/>
    <w:rsid w:val="00C9010A"/>
    <w:rsid w:val="00C9319B"/>
    <w:rsid w:val="00CA1F08"/>
    <w:rsid w:val="00CB103E"/>
    <w:rsid w:val="00CB7199"/>
    <w:rsid w:val="00CC3673"/>
    <w:rsid w:val="00CC4591"/>
    <w:rsid w:val="00CC5577"/>
    <w:rsid w:val="00CC5EAE"/>
    <w:rsid w:val="00CC6A81"/>
    <w:rsid w:val="00CC6CDE"/>
    <w:rsid w:val="00CD194D"/>
    <w:rsid w:val="00CD6B7F"/>
    <w:rsid w:val="00CE0649"/>
    <w:rsid w:val="00CE6768"/>
    <w:rsid w:val="00CE7023"/>
    <w:rsid w:val="00CE7AA2"/>
    <w:rsid w:val="00CF025E"/>
    <w:rsid w:val="00CF4F37"/>
    <w:rsid w:val="00CF58FF"/>
    <w:rsid w:val="00CF6AB4"/>
    <w:rsid w:val="00D04021"/>
    <w:rsid w:val="00D052A5"/>
    <w:rsid w:val="00D161CC"/>
    <w:rsid w:val="00D168F0"/>
    <w:rsid w:val="00D17AE1"/>
    <w:rsid w:val="00D26CCE"/>
    <w:rsid w:val="00D3131D"/>
    <w:rsid w:val="00D32601"/>
    <w:rsid w:val="00D34DD2"/>
    <w:rsid w:val="00D36B8E"/>
    <w:rsid w:val="00D42BEC"/>
    <w:rsid w:val="00D44065"/>
    <w:rsid w:val="00D44F50"/>
    <w:rsid w:val="00D46C17"/>
    <w:rsid w:val="00D50C90"/>
    <w:rsid w:val="00D55065"/>
    <w:rsid w:val="00D576BF"/>
    <w:rsid w:val="00D60CE1"/>
    <w:rsid w:val="00D62102"/>
    <w:rsid w:val="00D63465"/>
    <w:rsid w:val="00D64CB3"/>
    <w:rsid w:val="00D656A4"/>
    <w:rsid w:val="00D65E38"/>
    <w:rsid w:val="00D81659"/>
    <w:rsid w:val="00D837D0"/>
    <w:rsid w:val="00D84430"/>
    <w:rsid w:val="00D85776"/>
    <w:rsid w:val="00D86ED9"/>
    <w:rsid w:val="00D91807"/>
    <w:rsid w:val="00DA3BCC"/>
    <w:rsid w:val="00DA3D5F"/>
    <w:rsid w:val="00DA490B"/>
    <w:rsid w:val="00DB6797"/>
    <w:rsid w:val="00DB7A0D"/>
    <w:rsid w:val="00DB7D6F"/>
    <w:rsid w:val="00DC0BAE"/>
    <w:rsid w:val="00DC6280"/>
    <w:rsid w:val="00DD255A"/>
    <w:rsid w:val="00DD446B"/>
    <w:rsid w:val="00DD5721"/>
    <w:rsid w:val="00DD61CE"/>
    <w:rsid w:val="00DF0E5C"/>
    <w:rsid w:val="00DF5958"/>
    <w:rsid w:val="00DF76AB"/>
    <w:rsid w:val="00E00497"/>
    <w:rsid w:val="00E00AFC"/>
    <w:rsid w:val="00E05766"/>
    <w:rsid w:val="00E078FC"/>
    <w:rsid w:val="00E10062"/>
    <w:rsid w:val="00E132C5"/>
    <w:rsid w:val="00E13B9F"/>
    <w:rsid w:val="00E21C0D"/>
    <w:rsid w:val="00E270F7"/>
    <w:rsid w:val="00E27D7D"/>
    <w:rsid w:val="00E32B0C"/>
    <w:rsid w:val="00E37831"/>
    <w:rsid w:val="00E416BC"/>
    <w:rsid w:val="00E46B3C"/>
    <w:rsid w:val="00E57E87"/>
    <w:rsid w:val="00E57EB1"/>
    <w:rsid w:val="00E6562B"/>
    <w:rsid w:val="00E66A03"/>
    <w:rsid w:val="00E671FF"/>
    <w:rsid w:val="00E700E9"/>
    <w:rsid w:val="00E73EF1"/>
    <w:rsid w:val="00E801B0"/>
    <w:rsid w:val="00E8157A"/>
    <w:rsid w:val="00E8485B"/>
    <w:rsid w:val="00E84953"/>
    <w:rsid w:val="00E868EA"/>
    <w:rsid w:val="00E914E2"/>
    <w:rsid w:val="00EA2C24"/>
    <w:rsid w:val="00EA3F3F"/>
    <w:rsid w:val="00EA644F"/>
    <w:rsid w:val="00EA676D"/>
    <w:rsid w:val="00EA72AB"/>
    <w:rsid w:val="00EB3E00"/>
    <w:rsid w:val="00EB5B5D"/>
    <w:rsid w:val="00EC160E"/>
    <w:rsid w:val="00EC2469"/>
    <w:rsid w:val="00EC409D"/>
    <w:rsid w:val="00EC4A37"/>
    <w:rsid w:val="00EC4C46"/>
    <w:rsid w:val="00ED739C"/>
    <w:rsid w:val="00EE5421"/>
    <w:rsid w:val="00EF11E2"/>
    <w:rsid w:val="00F01EB9"/>
    <w:rsid w:val="00F01F9F"/>
    <w:rsid w:val="00F02337"/>
    <w:rsid w:val="00F02BBC"/>
    <w:rsid w:val="00F04BCA"/>
    <w:rsid w:val="00F2114B"/>
    <w:rsid w:val="00F24C39"/>
    <w:rsid w:val="00F24E7E"/>
    <w:rsid w:val="00F255B5"/>
    <w:rsid w:val="00F30DAF"/>
    <w:rsid w:val="00F34652"/>
    <w:rsid w:val="00F36AF5"/>
    <w:rsid w:val="00F423BE"/>
    <w:rsid w:val="00F4274E"/>
    <w:rsid w:val="00F43FD3"/>
    <w:rsid w:val="00F45720"/>
    <w:rsid w:val="00F5434B"/>
    <w:rsid w:val="00F56AFB"/>
    <w:rsid w:val="00F60252"/>
    <w:rsid w:val="00F6065E"/>
    <w:rsid w:val="00F629A6"/>
    <w:rsid w:val="00F662F9"/>
    <w:rsid w:val="00F66B28"/>
    <w:rsid w:val="00F6738C"/>
    <w:rsid w:val="00F67FBE"/>
    <w:rsid w:val="00F72BC5"/>
    <w:rsid w:val="00F770DC"/>
    <w:rsid w:val="00F7712F"/>
    <w:rsid w:val="00F77D24"/>
    <w:rsid w:val="00F82762"/>
    <w:rsid w:val="00F91794"/>
    <w:rsid w:val="00F92558"/>
    <w:rsid w:val="00FA1848"/>
    <w:rsid w:val="00FA1E4A"/>
    <w:rsid w:val="00FB00D3"/>
    <w:rsid w:val="00FB33E6"/>
    <w:rsid w:val="00FB3DD6"/>
    <w:rsid w:val="00FB41CB"/>
    <w:rsid w:val="00FB70E1"/>
    <w:rsid w:val="00FB76FD"/>
    <w:rsid w:val="00FB771A"/>
    <w:rsid w:val="00FC6166"/>
    <w:rsid w:val="00FD33F2"/>
    <w:rsid w:val="00FD56D8"/>
    <w:rsid w:val="00FE11E4"/>
    <w:rsid w:val="00FE32CF"/>
    <w:rsid w:val="00FE3BA8"/>
    <w:rsid w:val="00FF1FB8"/>
    <w:rsid w:val="00FF2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6538C71"/>
  <w15:docId w15:val="{4F3DFD72-599D-4CEC-9BFB-C0B45CF6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2775"/>
    <w:rPr>
      <w:rFonts w:ascii="Times New Roman" w:eastAsia="Times New Roman" w:hAnsi="Times New Roman"/>
      <w:sz w:val="24"/>
      <w:szCs w:val="24"/>
    </w:rPr>
  </w:style>
  <w:style w:type="paragraph" w:styleId="1">
    <w:name w:val="heading 1"/>
    <w:basedOn w:val="a"/>
    <w:link w:val="10"/>
    <w:uiPriority w:val="99"/>
    <w:qFormat/>
    <w:locked/>
    <w:rsid w:val="005E3B36"/>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D5886"/>
    <w:rPr>
      <w:rFonts w:ascii="Cambria" w:hAnsi="Cambria" w:cs="Times New Roman"/>
      <w:b/>
      <w:bCs/>
      <w:kern w:val="32"/>
      <w:sz w:val="32"/>
      <w:szCs w:val="32"/>
    </w:rPr>
  </w:style>
  <w:style w:type="paragraph" w:customStyle="1" w:styleId="11">
    <w:name w:val="Обычный1"/>
    <w:uiPriority w:val="99"/>
    <w:rsid w:val="00E801B0"/>
    <w:pPr>
      <w:spacing w:line="276" w:lineRule="auto"/>
    </w:pPr>
    <w:rPr>
      <w:rFonts w:ascii="Arial" w:eastAsia="Times New Roman" w:hAnsi="Arial" w:cs="Arial"/>
    </w:rPr>
  </w:style>
  <w:style w:type="paragraph" w:customStyle="1" w:styleId="Default">
    <w:name w:val="Default"/>
    <w:uiPriority w:val="99"/>
    <w:rsid w:val="00E801B0"/>
    <w:pPr>
      <w:autoSpaceDE w:val="0"/>
      <w:autoSpaceDN w:val="0"/>
      <w:adjustRightInd w:val="0"/>
    </w:pPr>
    <w:rPr>
      <w:rFonts w:ascii="Times New Roman" w:eastAsia="Times New Roman" w:hAnsi="Times New Roman"/>
      <w:color w:val="000000"/>
      <w:sz w:val="24"/>
      <w:szCs w:val="24"/>
    </w:rPr>
  </w:style>
  <w:style w:type="paragraph" w:styleId="a3">
    <w:name w:val="List Paragraph"/>
    <w:basedOn w:val="a"/>
    <w:uiPriority w:val="99"/>
    <w:qFormat/>
    <w:rsid w:val="00EA644F"/>
    <w:pPr>
      <w:ind w:left="720"/>
      <w:contextualSpacing/>
      <w:jc w:val="center"/>
    </w:pPr>
    <w:rPr>
      <w:rFonts w:eastAsia="Calibri"/>
      <w:szCs w:val="22"/>
      <w:lang w:eastAsia="en-US"/>
    </w:rPr>
  </w:style>
  <w:style w:type="character" w:styleId="a4">
    <w:name w:val="Hyperlink"/>
    <w:basedOn w:val="a0"/>
    <w:uiPriority w:val="99"/>
    <w:rsid w:val="0026139E"/>
    <w:rPr>
      <w:rFonts w:cs="Times New Roman"/>
      <w:color w:val="0000FF"/>
      <w:u w:val="single"/>
    </w:rPr>
  </w:style>
  <w:style w:type="paragraph" w:customStyle="1" w:styleId="ListParagraph1">
    <w:name w:val="List Paragraph1"/>
    <w:basedOn w:val="a"/>
    <w:uiPriority w:val="99"/>
    <w:rsid w:val="00146531"/>
    <w:pPr>
      <w:ind w:left="720"/>
      <w:contextualSpacing/>
      <w:jc w:val="center"/>
    </w:pPr>
    <w:rPr>
      <w:szCs w:val="22"/>
      <w:lang w:eastAsia="en-US"/>
    </w:rPr>
  </w:style>
  <w:style w:type="paragraph" w:styleId="a5">
    <w:name w:val="Normal (Web)"/>
    <w:basedOn w:val="a"/>
    <w:uiPriority w:val="99"/>
    <w:rsid w:val="00146531"/>
    <w:pPr>
      <w:spacing w:before="100" w:beforeAutospacing="1" w:after="100" w:afterAutospacing="1"/>
    </w:pPr>
    <w:rPr>
      <w:rFonts w:eastAsia="Calibri"/>
      <w:lang w:val="en-US" w:eastAsia="en-US"/>
    </w:rPr>
  </w:style>
  <w:style w:type="paragraph" w:styleId="a6">
    <w:name w:val="Balloon Text"/>
    <w:basedOn w:val="a"/>
    <w:link w:val="a7"/>
    <w:uiPriority w:val="99"/>
    <w:semiHidden/>
    <w:rsid w:val="00020B05"/>
    <w:rPr>
      <w:rFonts w:ascii="Tahoma" w:eastAsia="Calibri" w:hAnsi="Tahoma"/>
      <w:sz w:val="16"/>
      <w:szCs w:val="16"/>
    </w:rPr>
  </w:style>
  <w:style w:type="character" w:customStyle="1" w:styleId="a7">
    <w:name w:val="Текст выноски Знак"/>
    <w:basedOn w:val="a0"/>
    <w:link w:val="a6"/>
    <w:uiPriority w:val="99"/>
    <w:semiHidden/>
    <w:locked/>
    <w:rsid w:val="00020B05"/>
    <w:rPr>
      <w:rFonts w:ascii="Tahoma" w:hAnsi="Tahoma" w:cs="Times New Roman"/>
      <w:sz w:val="16"/>
    </w:rPr>
  </w:style>
  <w:style w:type="paragraph" w:customStyle="1" w:styleId="12">
    <w:name w:val="Абзац списка1"/>
    <w:basedOn w:val="a"/>
    <w:uiPriority w:val="99"/>
    <w:rsid w:val="00020B05"/>
    <w:pPr>
      <w:ind w:left="720"/>
      <w:contextualSpacing/>
      <w:jc w:val="center"/>
    </w:pPr>
    <w:rPr>
      <w:szCs w:val="22"/>
      <w:lang w:eastAsia="en-US"/>
    </w:rPr>
  </w:style>
  <w:style w:type="character" w:styleId="a8">
    <w:name w:val="Strong"/>
    <w:basedOn w:val="a0"/>
    <w:uiPriority w:val="99"/>
    <w:qFormat/>
    <w:locked/>
    <w:rsid w:val="007F7371"/>
    <w:rPr>
      <w:rFonts w:cs="Times New Roman"/>
      <w:b/>
    </w:rPr>
  </w:style>
  <w:style w:type="paragraph" w:customStyle="1" w:styleId="prezag">
    <w:name w:val="pre_zag"/>
    <w:basedOn w:val="a"/>
    <w:uiPriority w:val="99"/>
    <w:rsid w:val="006371D4"/>
    <w:pPr>
      <w:spacing w:before="100" w:beforeAutospacing="1" w:after="100" w:afterAutospacing="1"/>
    </w:pPr>
  </w:style>
  <w:style w:type="character" w:customStyle="1" w:styleId="5yl5">
    <w:name w:val="_5yl5"/>
    <w:uiPriority w:val="99"/>
    <w:rsid w:val="006371D4"/>
  </w:style>
  <w:style w:type="table" w:styleId="a9">
    <w:name w:val="Table Grid"/>
    <w:basedOn w:val="a1"/>
    <w:uiPriority w:val="99"/>
    <w:locked/>
    <w:rsid w:val="0056798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
    <w:uiPriority w:val="99"/>
    <w:rsid w:val="00CE6768"/>
    <w:pPr>
      <w:spacing w:before="100" w:beforeAutospacing="1" w:after="100" w:afterAutospacing="1"/>
    </w:pPr>
  </w:style>
  <w:style w:type="character" w:customStyle="1" w:styleId="ciblistright">
    <w:name w:val="cib_list_right"/>
    <w:uiPriority w:val="99"/>
    <w:rsid w:val="002D4810"/>
  </w:style>
  <w:style w:type="paragraph" w:customStyle="1" w:styleId="xfmc1">
    <w:name w:val="xfmc1"/>
    <w:basedOn w:val="a"/>
    <w:uiPriority w:val="99"/>
    <w:semiHidden/>
    <w:rsid w:val="0032775C"/>
    <w:pPr>
      <w:spacing w:before="100" w:beforeAutospacing="1" w:after="100" w:afterAutospacing="1"/>
    </w:pPr>
    <w:rPr>
      <w:rFonts w:eastAsia="Calibri"/>
    </w:rPr>
  </w:style>
  <w:style w:type="paragraph" w:customStyle="1" w:styleId="2">
    <w:name w:val="Абзац списка2"/>
    <w:basedOn w:val="a"/>
    <w:uiPriority w:val="99"/>
    <w:rsid w:val="0046046B"/>
    <w:pPr>
      <w:ind w:left="720"/>
      <w:contextualSpacing/>
      <w:jc w:val="center"/>
    </w:pPr>
    <w:rPr>
      <w:szCs w:val="22"/>
      <w:lang w:eastAsia="en-US"/>
    </w:rPr>
  </w:style>
  <w:style w:type="character" w:styleId="aa">
    <w:name w:val="page number"/>
    <w:basedOn w:val="a0"/>
    <w:uiPriority w:val="99"/>
    <w:rsid w:val="00AE29E6"/>
    <w:rPr>
      <w:rFonts w:ascii="Plumb-Light" w:hAnsi="Plumb-Light" w:cs="Times New Roman"/>
      <w:sz w:val="22"/>
    </w:rPr>
  </w:style>
  <w:style w:type="character" w:customStyle="1" w:styleId="xfm55418832">
    <w:name w:val="xfm55418832"/>
    <w:uiPriority w:val="99"/>
    <w:rsid w:val="0064578B"/>
  </w:style>
  <w:style w:type="paragraph" w:styleId="ab">
    <w:name w:val="No Spacing"/>
    <w:uiPriority w:val="99"/>
    <w:qFormat/>
    <w:rsid w:val="00FB76FD"/>
    <w:rPr>
      <w:lang w:eastAsia="en-US"/>
    </w:rPr>
  </w:style>
  <w:style w:type="character" w:customStyle="1" w:styleId="style-scopeyt-formatted-string">
    <w:name w:val="style-scope yt-formatted-string"/>
    <w:basedOn w:val="a0"/>
    <w:uiPriority w:val="99"/>
    <w:rsid w:val="00674802"/>
    <w:rPr>
      <w:rFonts w:cs="Times New Roman"/>
    </w:rPr>
  </w:style>
  <w:style w:type="paragraph" w:styleId="HTML">
    <w:name w:val="HTML Preformatted"/>
    <w:basedOn w:val="a"/>
    <w:link w:val="HTML0"/>
    <w:uiPriority w:val="99"/>
    <w:rsid w:val="002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locked/>
    <w:rsid w:val="002D362D"/>
    <w:rPr>
      <w:rFonts w:ascii="Courier New" w:hAnsi="Courier New" w:cs="Courier New"/>
      <w:sz w:val="20"/>
      <w:szCs w:val="20"/>
    </w:rPr>
  </w:style>
  <w:style w:type="character" w:customStyle="1" w:styleId="y2iqfc">
    <w:name w:val="y2iqfc"/>
    <w:basedOn w:val="a0"/>
    <w:uiPriority w:val="99"/>
    <w:rsid w:val="00274E01"/>
    <w:rPr>
      <w:rFonts w:cs="Times New Roman"/>
    </w:rPr>
  </w:style>
  <w:style w:type="paragraph" w:styleId="ac">
    <w:name w:val="header"/>
    <w:basedOn w:val="a"/>
    <w:link w:val="ad"/>
    <w:uiPriority w:val="99"/>
    <w:rsid w:val="002A786B"/>
    <w:pPr>
      <w:tabs>
        <w:tab w:val="center" w:pos="4677"/>
        <w:tab w:val="right" w:pos="9355"/>
      </w:tabs>
      <w:jc w:val="both"/>
    </w:pPr>
    <w:rPr>
      <w:rFonts w:eastAsia="Calibri"/>
      <w:szCs w:val="22"/>
      <w:lang w:eastAsia="en-US"/>
    </w:rPr>
  </w:style>
  <w:style w:type="character" w:customStyle="1" w:styleId="ad">
    <w:name w:val="Верхний колонтитул Знак"/>
    <w:basedOn w:val="a0"/>
    <w:link w:val="ac"/>
    <w:uiPriority w:val="99"/>
    <w:locked/>
    <w:rsid w:val="002A786B"/>
    <w:rPr>
      <w:rFonts w:cs="Times New Roman"/>
      <w:sz w:val="22"/>
      <w:szCs w:val="22"/>
      <w:lang w:val="ru-RU" w:eastAsia="en-US" w:bidi="ar-SA"/>
    </w:rPr>
  </w:style>
  <w:style w:type="paragraph" w:customStyle="1" w:styleId="3">
    <w:name w:val="Абзац списка3"/>
    <w:basedOn w:val="a"/>
    <w:uiPriority w:val="99"/>
    <w:rsid w:val="003A4482"/>
    <w:pPr>
      <w:ind w:left="720"/>
      <w:contextualSpacing/>
      <w:jc w:val="both"/>
    </w:pPr>
    <w:rPr>
      <w:szCs w:val="22"/>
      <w:lang w:eastAsia="en-US"/>
    </w:rPr>
  </w:style>
  <w:style w:type="character" w:customStyle="1" w:styleId="13">
    <w:name w:val="Неразрешенное упоминание1"/>
    <w:basedOn w:val="a0"/>
    <w:uiPriority w:val="99"/>
    <w:semiHidden/>
    <w:rsid w:val="007676D1"/>
    <w:rPr>
      <w:rFonts w:cs="Times New Roman"/>
      <w:color w:val="605E5C"/>
      <w:shd w:val="clear" w:color="auto" w:fill="E1DFDD"/>
    </w:rPr>
  </w:style>
  <w:style w:type="character" w:customStyle="1" w:styleId="docdata">
    <w:name w:val="docdata"/>
    <w:aliases w:val="docy,v5,1621,baiaagaaboqcaaadbgqaaav8baaaaaaaaaaaaaaaaaaaaaaaaaaaaaaaaaaaaaaaaaaaaaaaaaaaaaaaaaaaaaaaaaaaaaaaaaaaaaaaaaaaaaaaaaaaaaaaaaaaaaaaaaaaaaaaaaaaaaaaaaaaaaaaaaaaaaaaaaaaaaaaaaaaaaaaaaaaaaaaaaaaaaaaaaaaaaaaaaaaaaaaaaaaaaaaaaaaaaaaaaaaaaa"/>
    <w:basedOn w:val="a0"/>
    <w:uiPriority w:val="99"/>
    <w:rsid w:val="00D576BF"/>
    <w:rPr>
      <w:rFonts w:cs="Times New Roman"/>
    </w:rPr>
  </w:style>
  <w:style w:type="character" w:customStyle="1" w:styleId="gmail-q4iawc">
    <w:name w:val="gmail-q4iawc"/>
    <w:basedOn w:val="a0"/>
    <w:uiPriority w:val="99"/>
    <w:rsid w:val="006225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901975">
      <w:marLeft w:val="0"/>
      <w:marRight w:val="0"/>
      <w:marTop w:val="0"/>
      <w:marBottom w:val="0"/>
      <w:divBdr>
        <w:top w:val="none" w:sz="0" w:space="0" w:color="auto"/>
        <w:left w:val="none" w:sz="0" w:space="0" w:color="auto"/>
        <w:bottom w:val="none" w:sz="0" w:space="0" w:color="auto"/>
        <w:right w:val="none" w:sz="0" w:space="0" w:color="auto"/>
      </w:divBdr>
    </w:div>
    <w:div w:id="1845901976">
      <w:marLeft w:val="0"/>
      <w:marRight w:val="0"/>
      <w:marTop w:val="0"/>
      <w:marBottom w:val="0"/>
      <w:divBdr>
        <w:top w:val="none" w:sz="0" w:space="0" w:color="auto"/>
        <w:left w:val="none" w:sz="0" w:space="0" w:color="auto"/>
        <w:bottom w:val="none" w:sz="0" w:space="0" w:color="auto"/>
        <w:right w:val="none" w:sz="0" w:space="0" w:color="auto"/>
      </w:divBdr>
      <w:divsChild>
        <w:div w:id="1845901982">
          <w:marLeft w:val="0"/>
          <w:marRight w:val="0"/>
          <w:marTop w:val="0"/>
          <w:marBottom w:val="0"/>
          <w:divBdr>
            <w:top w:val="none" w:sz="0" w:space="0" w:color="auto"/>
            <w:left w:val="none" w:sz="0" w:space="0" w:color="auto"/>
            <w:bottom w:val="none" w:sz="0" w:space="0" w:color="auto"/>
            <w:right w:val="none" w:sz="0" w:space="0" w:color="auto"/>
          </w:divBdr>
        </w:div>
      </w:divsChild>
    </w:div>
    <w:div w:id="1845901977">
      <w:marLeft w:val="0"/>
      <w:marRight w:val="0"/>
      <w:marTop w:val="0"/>
      <w:marBottom w:val="0"/>
      <w:divBdr>
        <w:top w:val="none" w:sz="0" w:space="0" w:color="auto"/>
        <w:left w:val="none" w:sz="0" w:space="0" w:color="auto"/>
        <w:bottom w:val="none" w:sz="0" w:space="0" w:color="auto"/>
        <w:right w:val="none" w:sz="0" w:space="0" w:color="auto"/>
      </w:divBdr>
    </w:div>
    <w:div w:id="1845901979">
      <w:marLeft w:val="0"/>
      <w:marRight w:val="0"/>
      <w:marTop w:val="0"/>
      <w:marBottom w:val="0"/>
      <w:divBdr>
        <w:top w:val="none" w:sz="0" w:space="0" w:color="auto"/>
        <w:left w:val="none" w:sz="0" w:space="0" w:color="auto"/>
        <w:bottom w:val="none" w:sz="0" w:space="0" w:color="auto"/>
        <w:right w:val="none" w:sz="0" w:space="0" w:color="auto"/>
      </w:divBdr>
      <w:divsChild>
        <w:div w:id="1845901978">
          <w:marLeft w:val="0"/>
          <w:marRight w:val="0"/>
          <w:marTop w:val="0"/>
          <w:marBottom w:val="0"/>
          <w:divBdr>
            <w:top w:val="none" w:sz="0" w:space="0" w:color="auto"/>
            <w:left w:val="none" w:sz="0" w:space="0" w:color="auto"/>
            <w:bottom w:val="none" w:sz="0" w:space="0" w:color="auto"/>
            <w:right w:val="none" w:sz="0" w:space="0" w:color="auto"/>
          </w:divBdr>
          <w:divsChild>
            <w:div w:id="18459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1981">
      <w:marLeft w:val="0"/>
      <w:marRight w:val="0"/>
      <w:marTop w:val="0"/>
      <w:marBottom w:val="0"/>
      <w:divBdr>
        <w:top w:val="none" w:sz="0" w:space="0" w:color="auto"/>
        <w:left w:val="none" w:sz="0" w:space="0" w:color="auto"/>
        <w:bottom w:val="none" w:sz="0" w:space="0" w:color="auto"/>
        <w:right w:val="none" w:sz="0" w:space="0" w:color="auto"/>
      </w:divBdr>
    </w:div>
    <w:div w:id="1845901983">
      <w:marLeft w:val="0"/>
      <w:marRight w:val="0"/>
      <w:marTop w:val="0"/>
      <w:marBottom w:val="0"/>
      <w:divBdr>
        <w:top w:val="none" w:sz="0" w:space="0" w:color="auto"/>
        <w:left w:val="none" w:sz="0" w:space="0" w:color="auto"/>
        <w:bottom w:val="none" w:sz="0" w:space="0" w:color="auto"/>
        <w:right w:val="none" w:sz="0" w:space="0" w:color="auto"/>
      </w:divBdr>
    </w:div>
    <w:div w:id="1845901984">
      <w:marLeft w:val="0"/>
      <w:marRight w:val="0"/>
      <w:marTop w:val="0"/>
      <w:marBottom w:val="0"/>
      <w:divBdr>
        <w:top w:val="none" w:sz="0" w:space="0" w:color="auto"/>
        <w:left w:val="none" w:sz="0" w:space="0" w:color="auto"/>
        <w:bottom w:val="none" w:sz="0" w:space="0" w:color="auto"/>
        <w:right w:val="none" w:sz="0" w:space="0" w:color="auto"/>
      </w:divBdr>
    </w:div>
    <w:div w:id="1845901985">
      <w:marLeft w:val="0"/>
      <w:marRight w:val="0"/>
      <w:marTop w:val="0"/>
      <w:marBottom w:val="0"/>
      <w:divBdr>
        <w:top w:val="none" w:sz="0" w:space="0" w:color="auto"/>
        <w:left w:val="none" w:sz="0" w:space="0" w:color="auto"/>
        <w:bottom w:val="none" w:sz="0" w:space="0" w:color="auto"/>
        <w:right w:val="none" w:sz="0" w:space="0" w:color="auto"/>
      </w:divBdr>
    </w:div>
    <w:div w:id="1845901986">
      <w:marLeft w:val="0"/>
      <w:marRight w:val="0"/>
      <w:marTop w:val="0"/>
      <w:marBottom w:val="0"/>
      <w:divBdr>
        <w:top w:val="none" w:sz="0" w:space="0" w:color="auto"/>
        <w:left w:val="none" w:sz="0" w:space="0" w:color="auto"/>
        <w:bottom w:val="none" w:sz="0" w:space="0" w:color="auto"/>
        <w:right w:val="none" w:sz="0" w:space="0" w:color="auto"/>
      </w:divBdr>
    </w:div>
    <w:div w:id="1845901987">
      <w:marLeft w:val="0"/>
      <w:marRight w:val="0"/>
      <w:marTop w:val="0"/>
      <w:marBottom w:val="0"/>
      <w:divBdr>
        <w:top w:val="none" w:sz="0" w:space="0" w:color="auto"/>
        <w:left w:val="none" w:sz="0" w:space="0" w:color="auto"/>
        <w:bottom w:val="none" w:sz="0" w:space="0" w:color="auto"/>
        <w:right w:val="none" w:sz="0" w:space="0" w:color="auto"/>
      </w:divBdr>
    </w:div>
    <w:div w:id="1845901988">
      <w:marLeft w:val="0"/>
      <w:marRight w:val="0"/>
      <w:marTop w:val="0"/>
      <w:marBottom w:val="0"/>
      <w:divBdr>
        <w:top w:val="none" w:sz="0" w:space="0" w:color="auto"/>
        <w:left w:val="none" w:sz="0" w:space="0" w:color="auto"/>
        <w:bottom w:val="none" w:sz="0" w:space="0" w:color="auto"/>
        <w:right w:val="none" w:sz="0" w:space="0" w:color="auto"/>
      </w:divBdr>
    </w:div>
    <w:div w:id="1845901989">
      <w:marLeft w:val="0"/>
      <w:marRight w:val="0"/>
      <w:marTop w:val="0"/>
      <w:marBottom w:val="0"/>
      <w:divBdr>
        <w:top w:val="none" w:sz="0" w:space="0" w:color="auto"/>
        <w:left w:val="none" w:sz="0" w:space="0" w:color="auto"/>
        <w:bottom w:val="none" w:sz="0" w:space="0" w:color="auto"/>
        <w:right w:val="none" w:sz="0" w:space="0" w:color="auto"/>
      </w:divBdr>
    </w:div>
    <w:div w:id="1845901990">
      <w:marLeft w:val="0"/>
      <w:marRight w:val="0"/>
      <w:marTop w:val="0"/>
      <w:marBottom w:val="0"/>
      <w:divBdr>
        <w:top w:val="none" w:sz="0" w:space="0" w:color="auto"/>
        <w:left w:val="none" w:sz="0" w:space="0" w:color="auto"/>
        <w:bottom w:val="none" w:sz="0" w:space="0" w:color="auto"/>
        <w:right w:val="none" w:sz="0" w:space="0" w:color="auto"/>
      </w:divBdr>
    </w:div>
    <w:div w:id="1845901993">
      <w:marLeft w:val="0"/>
      <w:marRight w:val="0"/>
      <w:marTop w:val="0"/>
      <w:marBottom w:val="0"/>
      <w:divBdr>
        <w:top w:val="none" w:sz="0" w:space="0" w:color="auto"/>
        <w:left w:val="none" w:sz="0" w:space="0" w:color="auto"/>
        <w:bottom w:val="none" w:sz="0" w:space="0" w:color="auto"/>
        <w:right w:val="none" w:sz="0" w:space="0" w:color="auto"/>
      </w:divBdr>
    </w:div>
    <w:div w:id="1845901998">
      <w:marLeft w:val="0"/>
      <w:marRight w:val="0"/>
      <w:marTop w:val="0"/>
      <w:marBottom w:val="0"/>
      <w:divBdr>
        <w:top w:val="none" w:sz="0" w:space="0" w:color="auto"/>
        <w:left w:val="none" w:sz="0" w:space="0" w:color="auto"/>
        <w:bottom w:val="none" w:sz="0" w:space="0" w:color="auto"/>
        <w:right w:val="none" w:sz="0" w:space="0" w:color="auto"/>
      </w:divBdr>
      <w:divsChild>
        <w:div w:id="1845902006">
          <w:marLeft w:val="0"/>
          <w:marRight w:val="0"/>
          <w:marTop w:val="0"/>
          <w:marBottom w:val="0"/>
          <w:divBdr>
            <w:top w:val="none" w:sz="0" w:space="0" w:color="auto"/>
            <w:left w:val="none" w:sz="0" w:space="0" w:color="auto"/>
            <w:bottom w:val="none" w:sz="0" w:space="0" w:color="auto"/>
            <w:right w:val="none" w:sz="0" w:space="0" w:color="auto"/>
          </w:divBdr>
          <w:divsChild>
            <w:div w:id="1845902000">
              <w:marLeft w:val="0"/>
              <w:marRight w:val="0"/>
              <w:marTop w:val="0"/>
              <w:marBottom w:val="0"/>
              <w:divBdr>
                <w:top w:val="none" w:sz="0" w:space="0" w:color="auto"/>
                <w:left w:val="none" w:sz="0" w:space="0" w:color="auto"/>
                <w:bottom w:val="none" w:sz="0" w:space="0" w:color="auto"/>
                <w:right w:val="none" w:sz="0" w:space="0" w:color="auto"/>
              </w:divBdr>
              <w:divsChild>
                <w:div w:id="1845901995">
                  <w:marLeft w:val="0"/>
                  <w:marRight w:val="0"/>
                  <w:marTop w:val="0"/>
                  <w:marBottom w:val="0"/>
                  <w:divBdr>
                    <w:top w:val="none" w:sz="0" w:space="0" w:color="auto"/>
                    <w:left w:val="none" w:sz="0" w:space="0" w:color="auto"/>
                    <w:bottom w:val="none" w:sz="0" w:space="0" w:color="auto"/>
                    <w:right w:val="none" w:sz="0" w:space="0" w:color="auto"/>
                  </w:divBdr>
                  <w:divsChild>
                    <w:div w:id="1845901994">
                      <w:marLeft w:val="0"/>
                      <w:marRight w:val="0"/>
                      <w:marTop w:val="0"/>
                      <w:marBottom w:val="0"/>
                      <w:divBdr>
                        <w:top w:val="none" w:sz="0" w:space="0" w:color="auto"/>
                        <w:left w:val="none" w:sz="0" w:space="0" w:color="auto"/>
                        <w:bottom w:val="none" w:sz="0" w:space="0" w:color="auto"/>
                        <w:right w:val="none" w:sz="0" w:space="0" w:color="auto"/>
                      </w:divBdr>
                      <w:divsChild>
                        <w:div w:id="1845901992">
                          <w:marLeft w:val="0"/>
                          <w:marRight w:val="0"/>
                          <w:marTop w:val="0"/>
                          <w:marBottom w:val="0"/>
                          <w:divBdr>
                            <w:top w:val="none" w:sz="0" w:space="0" w:color="auto"/>
                            <w:left w:val="none" w:sz="0" w:space="0" w:color="auto"/>
                            <w:bottom w:val="none" w:sz="0" w:space="0" w:color="auto"/>
                            <w:right w:val="none" w:sz="0" w:space="0" w:color="auto"/>
                          </w:divBdr>
                          <w:divsChild>
                            <w:div w:id="1845902009">
                              <w:marLeft w:val="0"/>
                              <w:marRight w:val="0"/>
                              <w:marTop w:val="0"/>
                              <w:marBottom w:val="0"/>
                              <w:divBdr>
                                <w:top w:val="none" w:sz="0" w:space="0" w:color="auto"/>
                                <w:left w:val="none" w:sz="0" w:space="0" w:color="auto"/>
                                <w:bottom w:val="none" w:sz="0" w:space="0" w:color="auto"/>
                                <w:right w:val="none" w:sz="0" w:space="0" w:color="auto"/>
                              </w:divBdr>
                              <w:divsChild>
                                <w:div w:id="1845902001">
                                  <w:marLeft w:val="0"/>
                                  <w:marRight w:val="0"/>
                                  <w:marTop w:val="0"/>
                                  <w:marBottom w:val="0"/>
                                  <w:divBdr>
                                    <w:top w:val="none" w:sz="0" w:space="0" w:color="auto"/>
                                    <w:left w:val="none" w:sz="0" w:space="0" w:color="auto"/>
                                    <w:bottom w:val="none" w:sz="0" w:space="0" w:color="auto"/>
                                    <w:right w:val="none" w:sz="0" w:space="0" w:color="auto"/>
                                  </w:divBdr>
                                  <w:divsChild>
                                    <w:div w:id="1845902010">
                                      <w:marLeft w:val="0"/>
                                      <w:marRight w:val="0"/>
                                      <w:marTop w:val="0"/>
                                      <w:marBottom w:val="0"/>
                                      <w:divBdr>
                                        <w:top w:val="none" w:sz="0" w:space="0" w:color="auto"/>
                                        <w:left w:val="none" w:sz="0" w:space="0" w:color="auto"/>
                                        <w:bottom w:val="none" w:sz="0" w:space="0" w:color="auto"/>
                                        <w:right w:val="none" w:sz="0" w:space="0" w:color="auto"/>
                                      </w:divBdr>
                                      <w:divsChild>
                                        <w:div w:id="1845901999">
                                          <w:marLeft w:val="0"/>
                                          <w:marRight w:val="0"/>
                                          <w:marTop w:val="0"/>
                                          <w:marBottom w:val="0"/>
                                          <w:divBdr>
                                            <w:top w:val="none" w:sz="0" w:space="0" w:color="auto"/>
                                            <w:left w:val="none" w:sz="0" w:space="0" w:color="auto"/>
                                            <w:bottom w:val="none" w:sz="0" w:space="0" w:color="auto"/>
                                            <w:right w:val="none" w:sz="0" w:space="0" w:color="auto"/>
                                          </w:divBdr>
                                          <w:divsChild>
                                            <w:div w:id="1845901997">
                                              <w:marLeft w:val="0"/>
                                              <w:marRight w:val="0"/>
                                              <w:marTop w:val="0"/>
                                              <w:marBottom w:val="0"/>
                                              <w:divBdr>
                                                <w:top w:val="none" w:sz="0" w:space="0" w:color="auto"/>
                                                <w:left w:val="none" w:sz="0" w:space="0" w:color="auto"/>
                                                <w:bottom w:val="none" w:sz="0" w:space="0" w:color="auto"/>
                                                <w:right w:val="none" w:sz="0" w:space="0" w:color="auto"/>
                                              </w:divBdr>
                                              <w:divsChild>
                                                <w:div w:id="1845901991">
                                                  <w:marLeft w:val="0"/>
                                                  <w:marRight w:val="0"/>
                                                  <w:marTop w:val="0"/>
                                                  <w:marBottom w:val="0"/>
                                                  <w:divBdr>
                                                    <w:top w:val="none" w:sz="0" w:space="0" w:color="auto"/>
                                                    <w:left w:val="none" w:sz="0" w:space="0" w:color="auto"/>
                                                    <w:bottom w:val="none" w:sz="0" w:space="0" w:color="auto"/>
                                                    <w:right w:val="none" w:sz="0" w:space="0" w:color="auto"/>
                                                  </w:divBdr>
                                                  <w:divsChild>
                                                    <w:div w:id="1845901996">
                                                      <w:marLeft w:val="0"/>
                                                      <w:marRight w:val="0"/>
                                                      <w:marTop w:val="0"/>
                                                      <w:marBottom w:val="0"/>
                                                      <w:divBdr>
                                                        <w:top w:val="none" w:sz="0" w:space="0" w:color="auto"/>
                                                        <w:left w:val="none" w:sz="0" w:space="0" w:color="auto"/>
                                                        <w:bottom w:val="none" w:sz="0" w:space="0" w:color="auto"/>
                                                        <w:right w:val="none" w:sz="0" w:space="0" w:color="auto"/>
                                                      </w:divBdr>
                                                      <w:divsChild>
                                                        <w:div w:id="1845902004">
                                                          <w:marLeft w:val="0"/>
                                                          <w:marRight w:val="0"/>
                                                          <w:marTop w:val="0"/>
                                                          <w:marBottom w:val="0"/>
                                                          <w:divBdr>
                                                            <w:top w:val="none" w:sz="0" w:space="0" w:color="auto"/>
                                                            <w:left w:val="none" w:sz="0" w:space="0" w:color="auto"/>
                                                            <w:bottom w:val="none" w:sz="0" w:space="0" w:color="auto"/>
                                                            <w:right w:val="none" w:sz="0" w:space="0" w:color="auto"/>
                                                          </w:divBdr>
                                                          <w:divsChild>
                                                            <w:div w:id="18459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5902002">
      <w:marLeft w:val="0"/>
      <w:marRight w:val="0"/>
      <w:marTop w:val="0"/>
      <w:marBottom w:val="0"/>
      <w:divBdr>
        <w:top w:val="none" w:sz="0" w:space="0" w:color="auto"/>
        <w:left w:val="none" w:sz="0" w:space="0" w:color="auto"/>
        <w:bottom w:val="none" w:sz="0" w:space="0" w:color="auto"/>
        <w:right w:val="none" w:sz="0" w:space="0" w:color="auto"/>
      </w:divBdr>
    </w:div>
    <w:div w:id="1845902003">
      <w:marLeft w:val="0"/>
      <w:marRight w:val="0"/>
      <w:marTop w:val="0"/>
      <w:marBottom w:val="0"/>
      <w:divBdr>
        <w:top w:val="none" w:sz="0" w:space="0" w:color="auto"/>
        <w:left w:val="none" w:sz="0" w:space="0" w:color="auto"/>
        <w:bottom w:val="none" w:sz="0" w:space="0" w:color="auto"/>
        <w:right w:val="none" w:sz="0" w:space="0" w:color="auto"/>
      </w:divBdr>
    </w:div>
    <w:div w:id="1845902007">
      <w:marLeft w:val="0"/>
      <w:marRight w:val="0"/>
      <w:marTop w:val="0"/>
      <w:marBottom w:val="0"/>
      <w:divBdr>
        <w:top w:val="none" w:sz="0" w:space="0" w:color="auto"/>
        <w:left w:val="none" w:sz="0" w:space="0" w:color="auto"/>
        <w:bottom w:val="none" w:sz="0" w:space="0" w:color="auto"/>
        <w:right w:val="none" w:sz="0" w:space="0" w:color="auto"/>
      </w:divBdr>
    </w:div>
    <w:div w:id="1845902008">
      <w:marLeft w:val="0"/>
      <w:marRight w:val="0"/>
      <w:marTop w:val="0"/>
      <w:marBottom w:val="0"/>
      <w:divBdr>
        <w:top w:val="none" w:sz="0" w:space="0" w:color="auto"/>
        <w:left w:val="none" w:sz="0" w:space="0" w:color="auto"/>
        <w:bottom w:val="none" w:sz="0" w:space="0" w:color="auto"/>
        <w:right w:val="none" w:sz="0" w:space="0" w:color="auto"/>
      </w:divBdr>
    </w:div>
    <w:div w:id="1845902011">
      <w:marLeft w:val="0"/>
      <w:marRight w:val="0"/>
      <w:marTop w:val="0"/>
      <w:marBottom w:val="0"/>
      <w:divBdr>
        <w:top w:val="none" w:sz="0" w:space="0" w:color="auto"/>
        <w:left w:val="none" w:sz="0" w:space="0" w:color="auto"/>
        <w:bottom w:val="none" w:sz="0" w:space="0" w:color="auto"/>
        <w:right w:val="none" w:sz="0" w:space="0" w:color="auto"/>
      </w:divBdr>
    </w:div>
    <w:div w:id="1845902012">
      <w:marLeft w:val="0"/>
      <w:marRight w:val="0"/>
      <w:marTop w:val="0"/>
      <w:marBottom w:val="0"/>
      <w:divBdr>
        <w:top w:val="none" w:sz="0" w:space="0" w:color="auto"/>
        <w:left w:val="none" w:sz="0" w:space="0" w:color="auto"/>
        <w:bottom w:val="none" w:sz="0" w:space="0" w:color="auto"/>
        <w:right w:val="none" w:sz="0" w:space="0" w:color="auto"/>
      </w:divBdr>
    </w:div>
    <w:div w:id="1845902013">
      <w:marLeft w:val="0"/>
      <w:marRight w:val="0"/>
      <w:marTop w:val="0"/>
      <w:marBottom w:val="0"/>
      <w:divBdr>
        <w:top w:val="none" w:sz="0" w:space="0" w:color="auto"/>
        <w:left w:val="none" w:sz="0" w:space="0" w:color="auto"/>
        <w:bottom w:val="none" w:sz="0" w:space="0" w:color="auto"/>
        <w:right w:val="none" w:sz="0" w:space="0" w:color="auto"/>
      </w:divBdr>
    </w:div>
    <w:div w:id="1845902014">
      <w:marLeft w:val="0"/>
      <w:marRight w:val="0"/>
      <w:marTop w:val="0"/>
      <w:marBottom w:val="0"/>
      <w:divBdr>
        <w:top w:val="none" w:sz="0" w:space="0" w:color="auto"/>
        <w:left w:val="none" w:sz="0" w:space="0" w:color="auto"/>
        <w:bottom w:val="none" w:sz="0" w:space="0" w:color="auto"/>
        <w:right w:val="none" w:sz="0" w:space="0" w:color="auto"/>
      </w:divBdr>
    </w:div>
    <w:div w:id="1845902015">
      <w:marLeft w:val="0"/>
      <w:marRight w:val="0"/>
      <w:marTop w:val="0"/>
      <w:marBottom w:val="0"/>
      <w:divBdr>
        <w:top w:val="none" w:sz="0" w:space="0" w:color="auto"/>
        <w:left w:val="none" w:sz="0" w:space="0" w:color="auto"/>
        <w:bottom w:val="none" w:sz="0" w:space="0" w:color="auto"/>
        <w:right w:val="none" w:sz="0" w:space="0" w:color="auto"/>
      </w:divBdr>
    </w:div>
    <w:div w:id="1845902016">
      <w:marLeft w:val="0"/>
      <w:marRight w:val="0"/>
      <w:marTop w:val="0"/>
      <w:marBottom w:val="0"/>
      <w:divBdr>
        <w:top w:val="none" w:sz="0" w:space="0" w:color="auto"/>
        <w:left w:val="none" w:sz="0" w:space="0" w:color="auto"/>
        <w:bottom w:val="none" w:sz="0" w:space="0" w:color="auto"/>
        <w:right w:val="none" w:sz="0" w:space="0" w:color="auto"/>
      </w:divBdr>
    </w:div>
    <w:div w:id="1845902017">
      <w:marLeft w:val="0"/>
      <w:marRight w:val="0"/>
      <w:marTop w:val="0"/>
      <w:marBottom w:val="0"/>
      <w:divBdr>
        <w:top w:val="none" w:sz="0" w:space="0" w:color="auto"/>
        <w:left w:val="none" w:sz="0" w:space="0" w:color="auto"/>
        <w:bottom w:val="none" w:sz="0" w:space="0" w:color="auto"/>
        <w:right w:val="none" w:sz="0" w:space="0" w:color="auto"/>
      </w:divBdr>
    </w:div>
    <w:div w:id="1845902018">
      <w:marLeft w:val="0"/>
      <w:marRight w:val="0"/>
      <w:marTop w:val="0"/>
      <w:marBottom w:val="0"/>
      <w:divBdr>
        <w:top w:val="none" w:sz="0" w:space="0" w:color="auto"/>
        <w:left w:val="none" w:sz="0" w:space="0" w:color="auto"/>
        <w:bottom w:val="none" w:sz="0" w:space="0" w:color="auto"/>
        <w:right w:val="none" w:sz="0" w:space="0" w:color="auto"/>
      </w:divBdr>
    </w:div>
    <w:div w:id="1845902019">
      <w:marLeft w:val="0"/>
      <w:marRight w:val="0"/>
      <w:marTop w:val="0"/>
      <w:marBottom w:val="0"/>
      <w:divBdr>
        <w:top w:val="none" w:sz="0" w:space="0" w:color="auto"/>
        <w:left w:val="none" w:sz="0" w:space="0" w:color="auto"/>
        <w:bottom w:val="none" w:sz="0" w:space="0" w:color="auto"/>
        <w:right w:val="none" w:sz="0" w:space="0" w:color="auto"/>
      </w:divBdr>
    </w:div>
    <w:div w:id="1845902020">
      <w:marLeft w:val="0"/>
      <w:marRight w:val="0"/>
      <w:marTop w:val="0"/>
      <w:marBottom w:val="0"/>
      <w:divBdr>
        <w:top w:val="none" w:sz="0" w:space="0" w:color="auto"/>
        <w:left w:val="none" w:sz="0" w:space="0" w:color="auto"/>
        <w:bottom w:val="none" w:sz="0" w:space="0" w:color="auto"/>
        <w:right w:val="none" w:sz="0" w:space="0" w:color="auto"/>
      </w:divBdr>
    </w:div>
    <w:div w:id="1845902021">
      <w:marLeft w:val="0"/>
      <w:marRight w:val="0"/>
      <w:marTop w:val="0"/>
      <w:marBottom w:val="0"/>
      <w:divBdr>
        <w:top w:val="none" w:sz="0" w:space="0" w:color="auto"/>
        <w:left w:val="none" w:sz="0" w:space="0" w:color="auto"/>
        <w:bottom w:val="none" w:sz="0" w:space="0" w:color="auto"/>
        <w:right w:val="none" w:sz="0" w:space="0" w:color="auto"/>
      </w:divBdr>
    </w:div>
    <w:div w:id="1845902022">
      <w:marLeft w:val="0"/>
      <w:marRight w:val="0"/>
      <w:marTop w:val="0"/>
      <w:marBottom w:val="0"/>
      <w:divBdr>
        <w:top w:val="none" w:sz="0" w:space="0" w:color="auto"/>
        <w:left w:val="none" w:sz="0" w:space="0" w:color="auto"/>
        <w:bottom w:val="none" w:sz="0" w:space="0" w:color="auto"/>
        <w:right w:val="none" w:sz="0" w:space="0" w:color="auto"/>
      </w:divBdr>
    </w:div>
    <w:div w:id="1845902023">
      <w:marLeft w:val="0"/>
      <w:marRight w:val="0"/>
      <w:marTop w:val="0"/>
      <w:marBottom w:val="0"/>
      <w:divBdr>
        <w:top w:val="none" w:sz="0" w:space="0" w:color="auto"/>
        <w:left w:val="none" w:sz="0" w:space="0" w:color="auto"/>
        <w:bottom w:val="none" w:sz="0" w:space="0" w:color="auto"/>
        <w:right w:val="none" w:sz="0" w:space="0" w:color="auto"/>
      </w:divBdr>
    </w:div>
    <w:div w:id="1845902024">
      <w:marLeft w:val="0"/>
      <w:marRight w:val="0"/>
      <w:marTop w:val="0"/>
      <w:marBottom w:val="0"/>
      <w:divBdr>
        <w:top w:val="none" w:sz="0" w:space="0" w:color="auto"/>
        <w:left w:val="none" w:sz="0" w:space="0" w:color="auto"/>
        <w:bottom w:val="none" w:sz="0" w:space="0" w:color="auto"/>
        <w:right w:val="none" w:sz="0" w:space="0" w:color="auto"/>
      </w:divBdr>
    </w:div>
    <w:div w:id="1845902026">
      <w:marLeft w:val="0"/>
      <w:marRight w:val="0"/>
      <w:marTop w:val="0"/>
      <w:marBottom w:val="0"/>
      <w:divBdr>
        <w:top w:val="none" w:sz="0" w:space="0" w:color="auto"/>
        <w:left w:val="none" w:sz="0" w:space="0" w:color="auto"/>
        <w:bottom w:val="none" w:sz="0" w:space="0" w:color="auto"/>
        <w:right w:val="none" w:sz="0" w:space="0" w:color="auto"/>
      </w:divBdr>
      <w:divsChild>
        <w:div w:id="1845902025">
          <w:marLeft w:val="0"/>
          <w:marRight w:val="0"/>
          <w:marTop w:val="0"/>
          <w:marBottom w:val="0"/>
          <w:divBdr>
            <w:top w:val="none" w:sz="0" w:space="0" w:color="auto"/>
            <w:left w:val="none" w:sz="0" w:space="0" w:color="auto"/>
            <w:bottom w:val="none" w:sz="0" w:space="0" w:color="auto"/>
            <w:right w:val="none" w:sz="0" w:space="0" w:color="auto"/>
          </w:divBdr>
          <w:divsChild>
            <w:div w:id="1845902029">
              <w:marLeft w:val="0"/>
              <w:marRight w:val="0"/>
              <w:marTop w:val="0"/>
              <w:marBottom w:val="0"/>
              <w:divBdr>
                <w:top w:val="none" w:sz="0" w:space="0" w:color="auto"/>
                <w:left w:val="none" w:sz="0" w:space="0" w:color="auto"/>
                <w:bottom w:val="none" w:sz="0" w:space="0" w:color="auto"/>
                <w:right w:val="none" w:sz="0" w:space="0" w:color="auto"/>
              </w:divBdr>
              <w:divsChild>
                <w:div w:id="1845902027">
                  <w:marLeft w:val="0"/>
                  <w:marRight w:val="0"/>
                  <w:marTop w:val="0"/>
                  <w:marBottom w:val="0"/>
                  <w:divBdr>
                    <w:top w:val="none" w:sz="0" w:space="0" w:color="auto"/>
                    <w:left w:val="none" w:sz="0" w:space="0" w:color="auto"/>
                    <w:bottom w:val="none" w:sz="0" w:space="0" w:color="auto"/>
                    <w:right w:val="none" w:sz="0" w:space="0" w:color="auto"/>
                  </w:divBdr>
                  <w:divsChild>
                    <w:div w:id="1845902031">
                      <w:marLeft w:val="0"/>
                      <w:marRight w:val="0"/>
                      <w:marTop w:val="0"/>
                      <w:marBottom w:val="0"/>
                      <w:divBdr>
                        <w:top w:val="none" w:sz="0" w:space="0" w:color="auto"/>
                        <w:left w:val="none" w:sz="0" w:space="0" w:color="auto"/>
                        <w:bottom w:val="none" w:sz="0" w:space="0" w:color="auto"/>
                        <w:right w:val="none" w:sz="0" w:space="0" w:color="auto"/>
                      </w:divBdr>
                      <w:divsChild>
                        <w:div w:id="18459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902030">
      <w:marLeft w:val="0"/>
      <w:marRight w:val="0"/>
      <w:marTop w:val="0"/>
      <w:marBottom w:val="0"/>
      <w:divBdr>
        <w:top w:val="none" w:sz="0" w:space="0" w:color="auto"/>
        <w:left w:val="none" w:sz="0" w:space="0" w:color="auto"/>
        <w:bottom w:val="none" w:sz="0" w:space="0" w:color="auto"/>
        <w:right w:val="none" w:sz="0" w:space="0" w:color="auto"/>
      </w:divBdr>
    </w:div>
    <w:div w:id="1845902032">
      <w:marLeft w:val="0"/>
      <w:marRight w:val="0"/>
      <w:marTop w:val="0"/>
      <w:marBottom w:val="0"/>
      <w:divBdr>
        <w:top w:val="none" w:sz="0" w:space="0" w:color="auto"/>
        <w:left w:val="none" w:sz="0" w:space="0" w:color="auto"/>
        <w:bottom w:val="none" w:sz="0" w:space="0" w:color="auto"/>
        <w:right w:val="none" w:sz="0" w:space="0" w:color="auto"/>
      </w:divBdr>
    </w:div>
    <w:div w:id="1845902033">
      <w:marLeft w:val="0"/>
      <w:marRight w:val="0"/>
      <w:marTop w:val="0"/>
      <w:marBottom w:val="0"/>
      <w:divBdr>
        <w:top w:val="none" w:sz="0" w:space="0" w:color="auto"/>
        <w:left w:val="none" w:sz="0" w:space="0" w:color="auto"/>
        <w:bottom w:val="none" w:sz="0" w:space="0" w:color="auto"/>
        <w:right w:val="none" w:sz="0" w:space="0" w:color="auto"/>
      </w:divBdr>
    </w:div>
    <w:div w:id="1845902034">
      <w:marLeft w:val="0"/>
      <w:marRight w:val="0"/>
      <w:marTop w:val="0"/>
      <w:marBottom w:val="0"/>
      <w:divBdr>
        <w:top w:val="none" w:sz="0" w:space="0" w:color="auto"/>
        <w:left w:val="none" w:sz="0" w:space="0" w:color="auto"/>
        <w:bottom w:val="none" w:sz="0" w:space="0" w:color="auto"/>
        <w:right w:val="none" w:sz="0" w:space="0" w:color="auto"/>
      </w:divBdr>
    </w:div>
    <w:div w:id="1845902035">
      <w:marLeft w:val="0"/>
      <w:marRight w:val="0"/>
      <w:marTop w:val="0"/>
      <w:marBottom w:val="0"/>
      <w:divBdr>
        <w:top w:val="none" w:sz="0" w:space="0" w:color="auto"/>
        <w:left w:val="none" w:sz="0" w:space="0" w:color="auto"/>
        <w:bottom w:val="none" w:sz="0" w:space="0" w:color="auto"/>
        <w:right w:val="none" w:sz="0" w:space="0" w:color="auto"/>
      </w:divBdr>
    </w:div>
    <w:div w:id="1845902036">
      <w:marLeft w:val="0"/>
      <w:marRight w:val="0"/>
      <w:marTop w:val="0"/>
      <w:marBottom w:val="0"/>
      <w:divBdr>
        <w:top w:val="none" w:sz="0" w:space="0" w:color="auto"/>
        <w:left w:val="none" w:sz="0" w:space="0" w:color="auto"/>
        <w:bottom w:val="none" w:sz="0" w:space="0" w:color="auto"/>
        <w:right w:val="none" w:sz="0" w:space="0" w:color="auto"/>
      </w:divBdr>
    </w:div>
    <w:div w:id="1845902037">
      <w:marLeft w:val="0"/>
      <w:marRight w:val="0"/>
      <w:marTop w:val="0"/>
      <w:marBottom w:val="0"/>
      <w:divBdr>
        <w:top w:val="none" w:sz="0" w:space="0" w:color="auto"/>
        <w:left w:val="none" w:sz="0" w:space="0" w:color="auto"/>
        <w:bottom w:val="none" w:sz="0" w:space="0" w:color="auto"/>
        <w:right w:val="none" w:sz="0" w:space="0" w:color="auto"/>
      </w:divBdr>
    </w:div>
    <w:div w:id="1845902038">
      <w:marLeft w:val="0"/>
      <w:marRight w:val="0"/>
      <w:marTop w:val="0"/>
      <w:marBottom w:val="0"/>
      <w:divBdr>
        <w:top w:val="none" w:sz="0" w:space="0" w:color="auto"/>
        <w:left w:val="none" w:sz="0" w:space="0" w:color="auto"/>
        <w:bottom w:val="none" w:sz="0" w:space="0" w:color="auto"/>
        <w:right w:val="none" w:sz="0" w:space="0" w:color="auto"/>
      </w:divBdr>
    </w:div>
    <w:div w:id="1845902039">
      <w:marLeft w:val="0"/>
      <w:marRight w:val="0"/>
      <w:marTop w:val="0"/>
      <w:marBottom w:val="0"/>
      <w:divBdr>
        <w:top w:val="none" w:sz="0" w:space="0" w:color="auto"/>
        <w:left w:val="none" w:sz="0" w:space="0" w:color="auto"/>
        <w:bottom w:val="none" w:sz="0" w:space="0" w:color="auto"/>
        <w:right w:val="none" w:sz="0" w:space="0" w:color="auto"/>
      </w:divBdr>
    </w:div>
    <w:div w:id="1845902040">
      <w:marLeft w:val="0"/>
      <w:marRight w:val="0"/>
      <w:marTop w:val="0"/>
      <w:marBottom w:val="0"/>
      <w:divBdr>
        <w:top w:val="none" w:sz="0" w:space="0" w:color="auto"/>
        <w:left w:val="none" w:sz="0" w:space="0" w:color="auto"/>
        <w:bottom w:val="none" w:sz="0" w:space="0" w:color="auto"/>
        <w:right w:val="none" w:sz="0" w:space="0" w:color="auto"/>
      </w:divBdr>
    </w:div>
    <w:div w:id="1845902041">
      <w:marLeft w:val="0"/>
      <w:marRight w:val="0"/>
      <w:marTop w:val="0"/>
      <w:marBottom w:val="0"/>
      <w:divBdr>
        <w:top w:val="none" w:sz="0" w:space="0" w:color="auto"/>
        <w:left w:val="none" w:sz="0" w:space="0" w:color="auto"/>
        <w:bottom w:val="none" w:sz="0" w:space="0" w:color="auto"/>
        <w:right w:val="none" w:sz="0" w:space="0" w:color="auto"/>
      </w:divBdr>
    </w:div>
    <w:div w:id="1845902042">
      <w:marLeft w:val="0"/>
      <w:marRight w:val="0"/>
      <w:marTop w:val="0"/>
      <w:marBottom w:val="0"/>
      <w:divBdr>
        <w:top w:val="none" w:sz="0" w:space="0" w:color="auto"/>
        <w:left w:val="none" w:sz="0" w:space="0" w:color="auto"/>
        <w:bottom w:val="none" w:sz="0" w:space="0" w:color="auto"/>
        <w:right w:val="none" w:sz="0" w:space="0" w:color="auto"/>
      </w:divBdr>
    </w:div>
    <w:div w:id="1845902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info@sttd.c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td.com.u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info@ql.org.ua" TargetMode="External"/><Relationship Id="rId4" Type="http://schemas.openxmlformats.org/officeDocument/2006/relationships/webSettings" Target="webSettings.xml"/><Relationship Id="rId9" Type="http://schemas.openxmlformats.org/officeDocument/2006/relationships/hyperlink" Target="mailto:info@ql.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2042</Words>
  <Characters>11643</Characters>
  <Application>Microsoft Office Word</Application>
  <DocSecurity>0</DocSecurity>
  <Lines>97</Lines>
  <Paragraphs>27</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Катерина</dc:creator>
  <cp:keywords/>
  <dc:description/>
  <cp:lastModifiedBy>med@sttd.com.ua</cp:lastModifiedBy>
  <cp:revision>11</cp:revision>
  <cp:lastPrinted>2022-06-07T07:54:00Z</cp:lastPrinted>
  <dcterms:created xsi:type="dcterms:W3CDTF">2022-08-09T07:43:00Z</dcterms:created>
  <dcterms:modified xsi:type="dcterms:W3CDTF">2022-08-10T09:22:00Z</dcterms:modified>
</cp:coreProperties>
</file>